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E" w:rsidRPr="00BB3900" w:rsidRDefault="00863AEC" w:rsidP="00BB39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И. А. </w:t>
      </w:r>
      <w:proofErr w:type="spellStart"/>
      <w:r w:rsidR="00FB7507"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Килина</w:t>
      </w:r>
      <w:proofErr w:type="spellEnd"/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FB7507"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Е. В. </w:t>
      </w:r>
      <w:r w:rsidR="00FB7507"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="00D0676E"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намарева</w:t>
      </w:r>
    </w:p>
    <w:p w:rsidR="00863AEC" w:rsidRPr="00BB3900" w:rsidRDefault="00863AEC" w:rsidP="00BB39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Кемерово</w:t>
      </w:r>
    </w:p>
    <w:p w:rsidR="00BB3900" w:rsidRPr="00BB3900" w:rsidRDefault="00BB3900" w:rsidP="00BB3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 позитивного общественного  мнения</w:t>
      </w:r>
      <w:r w:rsidRPr="00BB3900">
        <w:rPr>
          <w:rFonts w:ascii="Times New Roman" w:hAnsi="Times New Roman"/>
          <w:sz w:val="20"/>
          <w:szCs w:val="20"/>
        </w:rPr>
        <w:t xml:space="preserve"> </w:t>
      </w:r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отношен</w:t>
      </w:r>
      <w:r w:rsidR="00A309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ии востребованных профессий  </w:t>
      </w:r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карьерного устремления молодежи</w:t>
      </w:r>
    </w:p>
    <w:p w:rsidR="00BB3900" w:rsidRDefault="00BB3900" w:rsidP="00BB39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Молодые специалисты – это основной инновационный ресурс экономики любой страны, те трудовые ресурсы, которые придут на смену существующим и станут основой кадрового состава государства. Поэтому важно подготовить подростков и молодежь к осуществлению правильного профессионального выбора, который будет содействовать более продуктивному процессу обучения и повысит эффективность молодого специалиста на рабочем месте, что в свою очередь скажется на повышении производительности труда и социально-экономическом развитии страны в целом. Подготовить их и к пониманию значимости своей успешной будущей карьеры, ведь </w:t>
      </w:r>
      <w:proofErr w:type="spellStart"/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карьерно-устремленная</w:t>
      </w:r>
      <w:proofErr w:type="spellEnd"/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трудоустроенная молодежь – это огромный потенциал позитивных изменений в профессиональном сообществе и социуме в целом.</w:t>
      </w:r>
      <w:r w:rsidRPr="00BB39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BB3900">
        <w:rPr>
          <w:rFonts w:ascii="Times New Roman" w:hAnsi="Times New Roman" w:cs="Times New Roman"/>
          <w:sz w:val="20"/>
          <w:szCs w:val="20"/>
        </w:rPr>
        <w:t>Однако в обществе до сих пор наблюдаются такие тенденции, как «вузовская» ориентация школьников родительской общественностью, разделение профессий на «престижные» и «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непрестижные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>», к которым в основном относят рабочие профессии, слабая включенность работодателей в решение вопросов профориентации обучающихся и формирования положительного отношения к востребованных профессиям, специальностям, развития института наставничества для молодых специалистов и работников.</w:t>
      </w:r>
      <w:proofErr w:type="gramEnd"/>
      <w:r w:rsidRPr="00BB3900">
        <w:rPr>
          <w:rFonts w:ascii="Times New Roman" w:hAnsi="Times New Roman" w:cs="Times New Roman"/>
          <w:sz w:val="20"/>
          <w:szCs w:val="20"/>
        </w:rPr>
        <w:t xml:space="preserve"> </w:t>
      </w: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связи с этим, проблема формирования профессионального самоопределения, ответственного отношения к выбору образовательно-профессионального маршрута, построению карьеры подростками и молодежью является актуальной и перспективной на современном этапе развития общества. 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решения данных проблем педагогам недостаточно использовать традиционные формы профориентации (встречи, беседы, конкурсы и т.д.). Значимыми являются современные практико-ориентированные формы и методы, «погружение» обучающихся в профессиональную деятельность, получение ими опыта взаимодействия с работодателем. </w:t>
      </w:r>
      <w:proofErr w:type="gramStart"/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Концепции сопровождения профессионального самоопределения обучающихся в условиях непрерывности образования, разработанной ФГАУ «Федеральный институт развития образования», отмечается необходимость вовлечения обучающихся в систему практико-ориентированной </w:t>
      </w: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(проектной, исследовательской, трудовой) деятельности для развития формирования готовности к профессиональному самоопределению, введение в повседневную образовательную практику различных «активизирующих методик профессиональной ориентации», основанных на активной позиции обучающегося, сотрудничестве и диалоге [1]. </w:t>
      </w:r>
      <w:proofErr w:type="gramEnd"/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Актуальным является развитие  системы отраслевых и региональных конкурсов профессионального мастерства, профориентационных конкурсов. Интерес у обучающихся, молодых специалистов с точки зрения профессиональной пропаганды, «туризма» в профессию вызывают движения </w:t>
      </w:r>
      <w:proofErr w:type="spellStart"/>
      <w:r w:rsidRPr="00BB390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WorldSkills</w:t>
      </w:r>
      <w:proofErr w:type="spellEnd"/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BB390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Russia</w:t>
      </w: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</w:t>
      </w:r>
      <w:proofErr w:type="spellStart"/>
      <w:r w:rsidRPr="00BB390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JuniorSkills</w:t>
      </w:r>
      <w:proofErr w:type="spellEnd"/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>WorldSkills</w:t>
      </w:r>
      <w:proofErr w:type="spellEnd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 xml:space="preserve">  </w:t>
      </w:r>
      <w:proofErr w:type="spellStart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>International</w:t>
      </w:r>
      <w:proofErr w:type="spellEnd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 xml:space="preserve"> (WSI)  - это международная некоммерческая ассоциация, целью которой является повышение престижа рабочих профессий и профессиональных стандартов во всем мире, организация соревнования профессионального мастерства для молодых людей в возрасте от 16 до 25 лет. 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 xml:space="preserve">Кемеровская область в ноябре 2012 года стала одним из трех первых </w:t>
      </w:r>
      <w:proofErr w:type="spellStart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>пилотных</w:t>
      </w:r>
      <w:proofErr w:type="spellEnd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регионов, начавших реализацию проекта </w:t>
      </w:r>
      <w:proofErr w:type="spellStart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>WorldSkills</w:t>
      </w:r>
      <w:proofErr w:type="spellEnd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>Russia</w:t>
      </w:r>
      <w:proofErr w:type="spellEnd"/>
      <w:r w:rsidRPr="00BB3900">
        <w:rPr>
          <w:rFonts w:ascii="Times New Roman" w:eastAsia="Times New Roman" w:hAnsi="Times New Roman" w:cs="Times New Roman"/>
          <w:bCs/>
          <w:sz w:val="20"/>
          <w:szCs w:val="20"/>
        </w:rPr>
        <w:t xml:space="preserve">. За эти годы поведено четыре региональных чемпионата, ежегодно увеличивается количество участников и компетенций, по которым соревнуются участники. 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3900">
        <w:rPr>
          <w:rFonts w:ascii="Times New Roman" w:hAnsi="Times New Roman" w:cs="Times New Roman"/>
          <w:sz w:val="20"/>
          <w:szCs w:val="20"/>
        </w:rPr>
        <w:t xml:space="preserve">Особенностью чемпионата этого года стало проведение впервые в Кемеровской области конкурсных соревнований по стандартам 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JuniorSkills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 xml:space="preserve">, в которых принимают участие учащиеся общеобразовательных организаций в возрасте от 10 до 17 лет. В ноябре 2016 г. стартовали соревнования по 39 компетенциям по стандартам 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Worldskills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 xml:space="preserve"> (технология моды, электрослесарь подземный, предпринимательство, медицинский и социальный уход, геодезия, поварское дело и др.) и по 4 компетенциям по стандартам 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JuniorSkills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 xml:space="preserve"> (системное администрирование, 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веб-дизайн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 xml:space="preserve">, программирование, мобильная робототехника). В чемпионате принимают участие более 800 студентов техникумов и колледжей Кемеровской области и Сибирского федерального округа, молодых рабочих и специалистов, работающих на промышленных предприятиях нашего региона, а также более 80 учащихся общеобразовательных организаций Кузбасса по программе 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JuniorSkills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>.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3900">
        <w:rPr>
          <w:rFonts w:ascii="Times New Roman" w:hAnsi="Times New Roman" w:cs="Times New Roman"/>
          <w:sz w:val="20"/>
          <w:szCs w:val="20"/>
        </w:rPr>
        <w:t>В рамках чемпионата организованы мастер-классы победителей и призеров национальных, региональных чемпионатов «Молодые профессионалы» (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WorldSkills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Russia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 xml:space="preserve">), мастер-класс «Твой профессиональный выбор», совещание руководителей профессиональных образовательных организаций Кемеровской </w:t>
      </w:r>
      <w:r w:rsidRPr="00BB3900">
        <w:rPr>
          <w:rFonts w:ascii="Times New Roman" w:hAnsi="Times New Roman" w:cs="Times New Roman"/>
          <w:sz w:val="20"/>
          <w:szCs w:val="20"/>
        </w:rPr>
        <w:lastRenderedPageBreak/>
        <w:t>области - участников движения WSR, круглый стол «Опыт и перспективы развития движения WSR в Кемеровской области» и другие мероприятия. Центр профориентации и постинтернатного сопровождения ГБУ ДПО «КРИРПО» проводит для старшеклассников интерактивные профориентационные уроки «Основы выбора рабочей профессии», знакомит со сферами профессиональной деятельности, разрабатывает с участниками алгоритмы выбора профессии/специальности, построения карьеры.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Мы считаем, что для успешного развития профессионального самоопределения, построения карьеры,  формирования позитивного общественного         мнения</w:t>
      </w:r>
      <w:r w:rsidRPr="00BB3900">
        <w:rPr>
          <w:rFonts w:ascii="Times New Roman" w:hAnsi="Times New Roman" w:cs="Times New Roman"/>
          <w:sz w:val="20"/>
          <w:szCs w:val="20"/>
        </w:rPr>
        <w:t xml:space="preserve"> </w:t>
      </w: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отношении востребованных профессий</w:t>
      </w:r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необходима развернутая система профессиональных проб</w:t>
      </w:r>
      <w:r w:rsidRPr="00BB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(игровые, учебные, учебно-профессиональные и профессиональные пробы), которая </w:t>
      </w:r>
      <w:r w:rsidRPr="00BB3900">
        <w:rPr>
          <w:rFonts w:ascii="Times New Roman" w:hAnsi="Times New Roman" w:cs="Times New Roman"/>
          <w:sz w:val="20"/>
          <w:szCs w:val="20"/>
        </w:rPr>
        <w:t>активно внедряется в профессиональные образовательные организации Кемеровской области</w:t>
      </w: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3900">
        <w:rPr>
          <w:rFonts w:ascii="Times New Roman" w:hAnsi="Times New Roman" w:cs="Times New Roman"/>
          <w:sz w:val="20"/>
          <w:szCs w:val="20"/>
        </w:rPr>
        <w:t>По мнению С. Н. Чистяковой, профессиональная проба моделирует элементы определенного вида технологического (производственного) процесса. В результате её прохождения у обучающихся формируется целостное представление о  содержании конкретной профессии или группы родственных профессий, ответственное отношение к выбору профессии, построению образовательно-профессиональной траектории [2]. При этом обучающиеся имеют возможность сопоставить результаты профессиональной диагностики со своими личностными качествами, способностями и возможностями в реальных производственных условиях, соотнести свой потенциал с требованиями конкретной практической деятельности в различных сферах труда.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39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Работа по организации профессиональных проб требует организации социального партнерства школ, техникумов и предприятий «реальной сферы». Такой опыт взаимодействия и </w:t>
      </w:r>
      <w:r w:rsidRPr="00BB3900">
        <w:rPr>
          <w:rFonts w:ascii="Times New Roman" w:hAnsi="Times New Roman" w:cs="Times New Roman"/>
          <w:sz w:val="20"/>
          <w:szCs w:val="20"/>
        </w:rPr>
        <w:t>проведения профессиональных проб для старшеклассников на базе профессиональных образовательных организаций и АО «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СУЭК-Кузбасс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 xml:space="preserve">» накоплен в Ленинск-Кузнецком городском округе.  </w:t>
      </w:r>
      <w:proofErr w:type="spellStart"/>
      <w:r w:rsidRPr="00BB3900">
        <w:rPr>
          <w:rFonts w:ascii="Times New Roman" w:hAnsi="Times New Roman" w:cs="Times New Roman"/>
          <w:sz w:val="20"/>
          <w:szCs w:val="20"/>
        </w:rPr>
        <w:t>Напрмер</w:t>
      </w:r>
      <w:proofErr w:type="spellEnd"/>
      <w:r w:rsidRPr="00BB3900">
        <w:rPr>
          <w:rFonts w:ascii="Times New Roman" w:hAnsi="Times New Roman" w:cs="Times New Roman"/>
          <w:sz w:val="20"/>
          <w:szCs w:val="20"/>
        </w:rPr>
        <w:t>, в 2014/15 учебном году профессиональные  пробы на  базе ГПОУ «Ленинск-Кузнецкий  политехнический  техникум» прошли 104 обучающихся, из них 68 человек (65,3%) подтвердили  правильность выбора профессии;  в 2015/16 учебном году из 114 обучающихся - участников проб подали заявления и стали студентами 79  человек (69,3%). Показателем результативности является и тот факт, что с</w:t>
      </w:r>
      <w:r w:rsidRPr="00BB3900">
        <w:rPr>
          <w:rFonts w:ascii="Times New Roman" w:hAnsi="Times New Roman" w:cs="Times New Roman"/>
          <w:color w:val="000000"/>
          <w:sz w:val="20"/>
          <w:szCs w:val="20"/>
        </w:rPr>
        <w:t xml:space="preserve">реди студентов, прошедших пробы  в данной профессиональной   образовательной организации, нет  «отсева», они успешно </w:t>
      </w:r>
      <w:r w:rsidRPr="00BB390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адаптируются в новых условиях. </w:t>
      </w:r>
      <w:r w:rsidRPr="00BB3900">
        <w:rPr>
          <w:rFonts w:ascii="Times New Roman" w:hAnsi="Times New Roman" w:cs="Times New Roman"/>
          <w:sz w:val="20"/>
          <w:szCs w:val="20"/>
        </w:rPr>
        <w:t>С</w:t>
      </w:r>
      <w:r w:rsidRPr="00BB3900">
        <w:rPr>
          <w:rFonts w:ascii="Times New Roman" w:eastAsia="Calibri" w:hAnsi="Times New Roman" w:cs="Times New Roman"/>
          <w:sz w:val="20"/>
          <w:szCs w:val="20"/>
        </w:rPr>
        <w:t>огласно протоколу поручений Заместителя Губернатора Кемеровской области Е. А. Пахомовой образовательные организации среднего профессионального и высшего образования составляют дорожные карты по проведению профессиональных проб для учащихся 9-11-х классов, реализация которых начнется с 2017 года.</w:t>
      </w:r>
      <w:r w:rsidRPr="00BB39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900">
        <w:rPr>
          <w:rFonts w:ascii="Times New Roman" w:eastAsia="Calibri" w:hAnsi="Times New Roman" w:cs="Times New Roman"/>
          <w:sz w:val="20"/>
          <w:szCs w:val="20"/>
        </w:rPr>
        <w:t>Современной формой профориентации подростков и молодежи выступает информационный портал. В настоящее время</w:t>
      </w:r>
      <w:r w:rsidRPr="00BB390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ГБУ ДПО «КРИРПО» осуществляется разработка</w:t>
      </w: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информационного портала «</w:t>
      </w:r>
      <w:proofErr w:type="spellStart"/>
      <w:r w:rsidRPr="00BB3900">
        <w:rPr>
          <w:rFonts w:ascii="Times New Roman" w:eastAsia="Calibri" w:hAnsi="Times New Roman" w:cs="Times New Roman"/>
          <w:sz w:val="20"/>
          <w:szCs w:val="20"/>
        </w:rPr>
        <w:t>ПРОФориентир</w:t>
      </w:r>
      <w:proofErr w:type="spellEnd"/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» для обучающихся и их родителей, педагогов. </w:t>
      </w:r>
      <w:r w:rsidRPr="00BB3900">
        <w:rPr>
          <w:rFonts w:ascii="Times New Roman" w:eastAsia="Calibri" w:hAnsi="Times New Roman" w:cs="Times New Roman"/>
          <w:bCs/>
          <w:sz w:val="20"/>
          <w:szCs w:val="20"/>
        </w:rPr>
        <w:t>Функционирование портала направлено на решение следующих профориентационных задач:</w:t>
      </w: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B3900" w:rsidRPr="00BB3900" w:rsidRDefault="00BB3900" w:rsidP="00BB3900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консолидир</w:t>
      </w:r>
      <w:r w:rsidRPr="00BB3900">
        <w:rPr>
          <w:rFonts w:ascii="Times New Roman" w:hAnsi="Times New Roman" w:cs="Times New Roman"/>
          <w:sz w:val="20"/>
          <w:szCs w:val="20"/>
        </w:rPr>
        <w:t>овать заинтересованные стороны –</w:t>
      </w: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педагогов, обучающихся, родителей, представителей органов государственной власти, работодателей и общественных организаций </w:t>
      </w:r>
      <w:r w:rsidRPr="00BB3900">
        <w:rPr>
          <w:rFonts w:ascii="Times New Roman" w:hAnsi="Times New Roman" w:cs="Times New Roman"/>
          <w:sz w:val="20"/>
          <w:szCs w:val="20"/>
        </w:rPr>
        <w:t>–</w:t>
      </w: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для решения вопросов профориентации;</w:t>
      </w:r>
    </w:p>
    <w:p w:rsidR="00BB3900" w:rsidRPr="00BB3900" w:rsidRDefault="00BB3900" w:rsidP="00BB3900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информировать разные группы населения о рынках образовательных услуг и труда;</w:t>
      </w:r>
    </w:p>
    <w:p w:rsidR="00BB3900" w:rsidRPr="00BB3900" w:rsidRDefault="00BB3900" w:rsidP="00BB3900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привлечь разные группы населения к участию в профориентационных мероприятиях;</w:t>
      </w:r>
    </w:p>
    <w:p w:rsidR="00BB3900" w:rsidRPr="00BB3900" w:rsidRDefault="00BB3900" w:rsidP="00BB3900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способствовать формированию и развитию профессиональных и профориентационных компетенций разных групп населения;</w:t>
      </w:r>
    </w:p>
    <w:p w:rsidR="00BB3900" w:rsidRPr="00BB3900" w:rsidRDefault="00BB3900" w:rsidP="00BB3900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оказать помощь в трудоустройстве разным группам населения;</w:t>
      </w:r>
    </w:p>
    <w:p w:rsidR="00BB3900" w:rsidRPr="00BB3900" w:rsidRDefault="00BB3900" w:rsidP="00BB3900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обобщить и распространить передовой опыт профориентации. 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Обучающиеся смогут пройти </w:t>
      </w:r>
      <w:proofErr w:type="spellStart"/>
      <w:r w:rsidRPr="00BB3900">
        <w:rPr>
          <w:rFonts w:ascii="Times New Roman" w:eastAsia="Calibri" w:hAnsi="Times New Roman" w:cs="Times New Roman"/>
          <w:sz w:val="20"/>
          <w:szCs w:val="20"/>
        </w:rPr>
        <w:t>он-лайн</w:t>
      </w:r>
      <w:proofErr w:type="spellEnd"/>
      <w:r w:rsidRPr="00BB3900">
        <w:rPr>
          <w:rFonts w:ascii="Times New Roman" w:eastAsia="Calibri" w:hAnsi="Times New Roman" w:cs="Times New Roman"/>
          <w:sz w:val="20"/>
          <w:szCs w:val="20"/>
        </w:rPr>
        <w:t xml:space="preserve"> диагностику, в разделе портала «Карта профессий» познакомиться с </w:t>
      </w:r>
      <w:proofErr w:type="spellStart"/>
      <w:r w:rsidRPr="00BB3900">
        <w:rPr>
          <w:rFonts w:ascii="Times New Roman" w:eastAsia="Calibri" w:hAnsi="Times New Roman" w:cs="Times New Roman"/>
          <w:sz w:val="20"/>
          <w:szCs w:val="20"/>
        </w:rPr>
        <w:t>профессиограммой</w:t>
      </w:r>
      <w:proofErr w:type="spellEnd"/>
      <w:r w:rsidRPr="00BB3900">
        <w:rPr>
          <w:rFonts w:ascii="Times New Roman" w:eastAsia="Calibri" w:hAnsi="Times New Roman" w:cs="Times New Roman"/>
          <w:sz w:val="20"/>
          <w:szCs w:val="20"/>
        </w:rPr>
        <w:t>, содержащей информацию о профессии (родственные профессии, сферы профессиональной деятельности, описание профессии, требования к индивидуальным особенностям специалиста, медицинские противопоказания и т.д.), с рынками образовательных</w:t>
      </w:r>
      <w:r w:rsidRPr="00BB3900">
        <w:rPr>
          <w:rFonts w:ascii="Times New Roman" w:hAnsi="Times New Roman" w:cs="Times New Roman"/>
          <w:sz w:val="20"/>
          <w:szCs w:val="20"/>
        </w:rPr>
        <w:t xml:space="preserve"> услуг и труда.</w:t>
      </w:r>
      <w:r w:rsidRPr="00BB3900">
        <w:rPr>
          <w:rFonts w:ascii="Times New Roman" w:eastAsia="Calibri" w:hAnsi="Times New Roman" w:cs="Times New Roman"/>
          <w:bCs/>
          <w:sz w:val="20"/>
          <w:szCs w:val="20"/>
        </w:rPr>
        <w:t xml:space="preserve"> Для взрослого населения представлена </w:t>
      </w:r>
      <w:r w:rsidRPr="00BB3900">
        <w:rPr>
          <w:rFonts w:ascii="Times New Roman" w:hAnsi="Times New Roman" w:cs="Times New Roman"/>
          <w:sz w:val="20"/>
          <w:szCs w:val="20"/>
        </w:rPr>
        <w:t>информация об образовательных организациях, где можно получить дополнительное профессиональное образование, пройти профессиональную переподготовку, повышение квалификации.</w:t>
      </w:r>
      <w:r w:rsidRPr="00BB39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B3900">
        <w:rPr>
          <w:rFonts w:ascii="Times New Roman" w:hAnsi="Times New Roman" w:cs="Times New Roman"/>
          <w:bCs/>
          <w:sz w:val="20"/>
          <w:szCs w:val="20"/>
        </w:rPr>
        <w:t xml:space="preserve">Образовательные организации с помощью портала будут иметь возможность продвигать свои </w:t>
      </w:r>
      <w:r w:rsidRPr="00BB3900">
        <w:rPr>
          <w:rFonts w:ascii="Times New Roman" w:hAnsi="Times New Roman" w:cs="Times New Roman"/>
          <w:sz w:val="20"/>
          <w:szCs w:val="20"/>
        </w:rPr>
        <w:t xml:space="preserve">образовательные услуги; привлекать абитуриентов; находить социальных партнеров среди других участников портала. Для </w:t>
      </w:r>
      <w:r w:rsidRPr="00BB3900">
        <w:rPr>
          <w:rFonts w:ascii="Times New Roman" w:hAnsi="Times New Roman" w:cs="Times New Roman"/>
          <w:bCs/>
          <w:sz w:val="20"/>
          <w:szCs w:val="20"/>
        </w:rPr>
        <w:t>педагогических работников</w:t>
      </w:r>
      <w:r w:rsidRPr="00BB3900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BB3900">
        <w:rPr>
          <w:rFonts w:ascii="Times New Roman" w:hAnsi="Times New Roman" w:cs="Times New Roman"/>
          <w:bCs/>
          <w:sz w:val="20"/>
          <w:szCs w:val="20"/>
        </w:rPr>
        <w:t>это возможность как изучения информационных и методических материалов, так и тиражирования своего опыта</w:t>
      </w:r>
      <w:r w:rsidRPr="00BB3900">
        <w:rPr>
          <w:rFonts w:ascii="Times New Roman" w:hAnsi="Times New Roman" w:cs="Times New Roman"/>
          <w:sz w:val="20"/>
          <w:szCs w:val="20"/>
        </w:rPr>
        <w:t xml:space="preserve"> профориентационной деятельности</w:t>
      </w:r>
      <w:r w:rsidRPr="00BB3900">
        <w:rPr>
          <w:rFonts w:ascii="Times New Roman" w:hAnsi="Times New Roman" w:cs="Times New Roman"/>
          <w:bCs/>
          <w:sz w:val="20"/>
          <w:szCs w:val="20"/>
        </w:rPr>
        <w:t xml:space="preserve">. Есть раздел и для родителей, в котором будут представлены рекомендации, советы, </w:t>
      </w:r>
      <w:r w:rsidRPr="00BB3900">
        <w:rPr>
          <w:rFonts w:ascii="Times New Roman" w:hAnsi="Times New Roman" w:cs="Times New Roman"/>
          <w:bCs/>
          <w:sz w:val="20"/>
          <w:szCs w:val="20"/>
        </w:rPr>
        <w:lastRenderedPageBreak/>
        <w:t>полезные ссылки для получения информации по сопровождению профессионального самоопределения, осуществлению профессионального выбора, построению карьеры их ребенком.</w:t>
      </w:r>
    </w:p>
    <w:p w:rsidR="00BB3900" w:rsidRPr="00BB3900" w:rsidRDefault="00BB3900" w:rsidP="00BB390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деятельности ГБУ ДПО «КРИРПО» как федеральной экспериментальной площадки ФГАУ «ФИРО» </w:t>
      </w:r>
      <w:r w:rsidRPr="00BB3900">
        <w:rPr>
          <w:rFonts w:ascii="Times New Roman" w:hAnsi="Times New Roman" w:cs="Times New Roman"/>
          <w:bCs/>
          <w:sz w:val="20"/>
          <w:szCs w:val="20"/>
        </w:rPr>
        <w:t xml:space="preserve">в качестве перспективы мы рассматриваем более широкое использование практико-ориентированных форм - это </w:t>
      </w:r>
      <w:proofErr w:type="spellStart"/>
      <w:r w:rsidRPr="00BB3900">
        <w:rPr>
          <w:rFonts w:ascii="Times New Roman" w:hAnsi="Times New Roman" w:cs="Times New Roman"/>
          <w:bCs/>
          <w:sz w:val="20"/>
          <w:szCs w:val="20"/>
        </w:rPr>
        <w:t>квесты</w:t>
      </w:r>
      <w:proofErr w:type="spellEnd"/>
      <w:r w:rsidRPr="00BB3900">
        <w:rPr>
          <w:rFonts w:ascii="Times New Roman" w:hAnsi="Times New Roman" w:cs="Times New Roman"/>
          <w:bCs/>
          <w:sz w:val="20"/>
          <w:szCs w:val="20"/>
        </w:rPr>
        <w:t xml:space="preserve"> и индустриальные </w:t>
      </w:r>
      <w:proofErr w:type="spellStart"/>
      <w:r w:rsidRPr="00BB3900">
        <w:rPr>
          <w:rFonts w:ascii="Times New Roman" w:hAnsi="Times New Roman" w:cs="Times New Roman"/>
          <w:bCs/>
          <w:sz w:val="20"/>
          <w:szCs w:val="20"/>
        </w:rPr>
        <w:t>квест-экспедиции</w:t>
      </w:r>
      <w:proofErr w:type="spellEnd"/>
      <w:r w:rsidRPr="00BB3900">
        <w:rPr>
          <w:rFonts w:ascii="Times New Roman" w:hAnsi="Times New Roman" w:cs="Times New Roman"/>
          <w:bCs/>
          <w:sz w:val="20"/>
          <w:szCs w:val="20"/>
        </w:rPr>
        <w:t xml:space="preserve">; детско-взрослое производство (студия по созданию профориентационных мультфильмов); школы реальных дел; технические и профессиональные лагеря; научно-технические сообщества; ролевые, деловые и имитационные игры; тренинги; система чемпионатов </w:t>
      </w:r>
      <w:r w:rsidRPr="00BB3900">
        <w:rPr>
          <w:rFonts w:ascii="Times New Roman" w:hAnsi="Times New Roman" w:cs="Times New Roman"/>
          <w:bCs/>
          <w:sz w:val="20"/>
          <w:szCs w:val="20"/>
          <w:lang w:val="en-US"/>
        </w:rPr>
        <w:t>WSR</w:t>
      </w:r>
      <w:r w:rsidRPr="00BB3900">
        <w:rPr>
          <w:rFonts w:ascii="Times New Roman" w:hAnsi="Times New Roman" w:cs="Times New Roman"/>
          <w:bCs/>
          <w:sz w:val="20"/>
          <w:szCs w:val="20"/>
        </w:rPr>
        <w:t xml:space="preserve"> (конкурсная и деловая часть) и «</w:t>
      </w:r>
      <w:proofErr w:type="spellStart"/>
      <w:r w:rsidRPr="00BB3900">
        <w:rPr>
          <w:rFonts w:ascii="Times New Roman" w:hAnsi="Times New Roman" w:cs="Times New Roman"/>
          <w:bCs/>
          <w:sz w:val="20"/>
          <w:szCs w:val="20"/>
        </w:rPr>
        <w:t>межчемпионатные</w:t>
      </w:r>
      <w:proofErr w:type="spellEnd"/>
      <w:r w:rsidRPr="00BB3900">
        <w:rPr>
          <w:rFonts w:ascii="Times New Roman" w:hAnsi="Times New Roman" w:cs="Times New Roman"/>
          <w:bCs/>
          <w:sz w:val="20"/>
          <w:szCs w:val="20"/>
        </w:rPr>
        <w:t>» мероприятия;</w:t>
      </w:r>
      <w:proofErr w:type="gramEnd"/>
      <w:r w:rsidRPr="00BB3900">
        <w:rPr>
          <w:rFonts w:ascii="Times New Roman" w:hAnsi="Times New Roman" w:cs="Times New Roman"/>
          <w:bCs/>
          <w:sz w:val="20"/>
          <w:szCs w:val="20"/>
        </w:rPr>
        <w:t xml:space="preserve"> профориентационные конкурсы («Профессия, которую я выбираю», «</w:t>
      </w:r>
      <w:proofErr w:type="spellStart"/>
      <w:r w:rsidRPr="00BB3900">
        <w:rPr>
          <w:rFonts w:ascii="Times New Roman" w:hAnsi="Times New Roman" w:cs="Times New Roman"/>
          <w:bCs/>
          <w:sz w:val="20"/>
          <w:szCs w:val="20"/>
        </w:rPr>
        <w:t>ПРОФориентир</w:t>
      </w:r>
      <w:proofErr w:type="spellEnd"/>
      <w:r w:rsidRPr="00BB3900">
        <w:rPr>
          <w:rFonts w:ascii="Times New Roman" w:hAnsi="Times New Roman" w:cs="Times New Roman"/>
          <w:bCs/>
          <w:sz w:val="20"/>
          <w:szCs w:val="20"/>
        </w:rPr>
        <w:t xml:space="preserve">»), курсы («Основы профессионального самоопределения», «Основы построения карьеры» и др.); малые инновационные предприятия в системе высшего и среднего профессионального образования, и другие. А также </w:t>
      </w:r>
      <w:r w:rsidRPr="00BB390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B3900">
        <w:rPr>
          <w:rFonts w:ascii="Times New Roman" w:hAnsi="Times New Roman" w:cs="Times New Roman"/>
          <w:color w:val="000000"/>
          <w:sz w:val="20"/>
          <w:szCs w:val="20"/>
        </w:rPr>
        <w:t xml:space="preserve">овместно с социальным партнером института АО </w:t>
      </w:r>
      <w:r w:rsidRPr="00BB390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B3900">
        <w:rPr>
          <w:rFonts w:ascii="Times New Roman" w:hAnsi="Times New Roman" w:cs="Times New Roman"/>
          <w:color w:val="000000"/>
          <w:sz w:val="20"/>
          <w:szCs w:val="20"/>
        </w:rPr>
        <w:t>СУЭК-Кузбасс</w:t>
      </w:r>
      <w:proofErr w:type="spellEnd"/>
      <w:r w:rsidRPr="00BB3900">
        <w:rPr>
          <w:rFonts w:ascii="Times New Roman" w:hAnsi="Times New Roman" w:cs="Times New Roman"/>
          <w:color w:val="000000"/>
          <w:sz w:val="20"/>
          <w:szCs w:val="20"/>
        </w:rPr>
        <w:t xml:space="preserve">» реализацию направления деятельности по </w:t>
      </w:r>
      <w:r w:rsidRPr="00BB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развитию института наставничества и повышению престижа рабочих профессий, внедрению дуальной системы обучения, проведению фестивалей, конкурсов </w:t>
      </w:r>
      <w:proofErr w:type="gramStart"/>
      <w:r w:rsidRPr="00BB390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BB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обучающихся, в том числе «СУЭК - Кузбасс: мой город, моя компания». </w:t>
      </w:r>
    </w:p>
    <w:p w:rsidR="00BB3900" w:rsidRPr="00BB3900" w:rsidRDefault="00BB3900" w:rsidP="00BB39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B3900">
        <w:rPr>
          <w:rFonts w:ascii="Times New Roman" w:hAnsi="Times New Roman" w:cs="Times New Roman"/>
          <w:sz w:val="20"/>
          <w:szCs w:val="20"/>
        </w:rPr>
        <w:t>Литература</w:t>
      </w:r>
    </w:p>
    <w:p w:rsidR="00BB3900" w:rsidRPr="00BB3900" w:rsidRDefault="00BB3900" w:rsidP="00615DC4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3900">
        <w:rPr>
          <w:rFonts w:ascii="Times New Roman" w:hAnsi="Times New Roman" w:cs="Times New Roman"/>
          <w:sz w:val="20"/>
          <w:szCs w:val="20"/>
        </w:rPr>
        <w:t xml:space="preserve">Концепция организационно-педагогического сопровождения профессионального самоопределения обучающихся в условиях непрерывности образования / В. И. Блинов, И. С. Сергеев. – Москва: ФИРО; Изд-во «Перо», 2014. – 38 </w:t>
      </w:r>
      <w:proofErr w:type="gramStart"/>
      <w:r w:rsidRPr="00BB390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B390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3900" w:rsidRPr="00BB3900" w:rsidRDefault="00BB3900" w:rsidP="00615DC4">
      <w:pPr>
        <w:pStyle w:val="a6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Чистякова, С. Н.</w:t>
      </w:r>
      <w:r w:rsidRPr="00BB390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BB3900">
        <w:rPr>
          <w:rFonts w:ascii="Times New Roman" w:hAnsi="Times New Roman" w:cs="Times New Roman"/>
          <w:sz w:val="20"/>
          <w:szCs w:val="20"/>
        </w:rPr>
        <w:t xml:space="preserve">Профессиональные  пробы  и  выбор  профессии [Текст]: </w:t>
      </w:r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книга для учителя </w:t>
      </w:r>
      <w:r w:rsidRPr="00BB3900">
        <w:rPr>
          <w:rFonts w:ascii="Times New Roman" w:hAnsi="Times New Roman" w:cs="Times New Roman"/>
          <w:b/>
          <w:sz w:val="20"/>
          <w:szCs w:val="20"/>
        </w:rPr>
        <w:t>/</w:t>
      </w:r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Л. А. </w:t>
      </w:r>
      <w:proofErr w:type="spellStart"/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Барабанова</w:t>
      </w:r>
      <w:proofErr w:type="spellEnd"/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, А. В. Гапоненко, Л. А. Зингер, О. В. Кузина, П. С. </w:t>
      </w:r>
      <w:proofErr w:type="spellStart"/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Лернер</w:t>
      </w:r>
      <w:proofErr w:type="spellEnd"/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, Н. Ф. Родичев, В. И. Сахарова, Е. В. Титов, И. А. </w:t>
      </w:r>
      <w:proofErr w:type="spellStart"/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Умовская</w:t>
      </w:r>
      <w:proofErr w:type="spellEnd"/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, Н. А. </w:t>
      </w:r>
      <w:proofErr w:type="spellStart"/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Хаймовская</w:t>
      </w:r>
      <w:proofErr w:type="spellEnd"/>
      <w:r w:rsidRPr="00BB3900">
        <w:rPr>
          <w:rStyle w:val="a4"/>
          <w:rFonts w:ascii="Times New Roman" w:hAnsi="Times New Roman" w:cs="Times New Roman"/>
          <w:b w:val="0"/>
          <w:sz w:val="20"/>
          <w:szCs w:val="20"/>
        </w:rPr>
        <w:t>, Е. О. Черкашин;</w:t>
      </w:r>
      <w:r w:rsidRPr="00BB3900">
        <w:rPr>
          <w:rFonts w:ascii="Times New Roman" w:hAnsi="Times New Roman" w:cs="Times New Roman"/>
          <w:sz w:val="20"/>
          <w:szCs w:val="20"/>
        </w:rPr>
        <w:t xml:space="preserve"> под ред. С. Н. Чистяковой. – Москва: Просвещение, 2011. - 152 </w:t>
      </w:r>
      <w:proofErr w:type="gramStart"/>
      <w:r w:rsidRPr="00BB390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B3900">
        <w:rPr>
          <w:rFonts w:ascii="Times New Roman" w:hAnsi="Times New Roman" w:cs="Times New Roman"/>
          <w:sz w:val="20"/>
          <w:szCs w:val="20"/>
        </w:rPr>
        <w:t>.</w:t>
      </w:r>
    </w:p>
    <w:p w:rsidR="00BB3900" w:rsidRPr="00BB3900" w:rsidRDefault="00E36D61" w:rsidP="00BB39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3900">
        <w:rPr>
          <w:rFonts w:ascii="Times New Roman" w:hAnsi="Times New Roman" w:cs="Times New Roman"/>
          <w:b/>
          <w:bCs/>
          <w:sz w:val="20"/>
          <w:szCs w:val="20"/>
        </w:rPr>
        <w:t xml:space="preserve">Статья опубликована </w:t>
      </w:r>
      <w:r w:rsidR="00BB3900" w:rsidRPr="00BB3900">
        <w:rPr>
          <w:rFonts w:ascii="Times New Roman" w:hAnsi="Times New Roman" w:cs="Times New Roman"/>
          <w:b/>
          <w:bCs/>
          <w:sz w:val="20"/>
          <w:szCs w:val="20"/>
        </w:rPr>
        <w:t>в сборнике материалов Международной научно-практической конференции:</w:t>
      </w:r>
    </w:p>
    <w:p w:rsidR="00333461" w:rsidRPr="00BB3900" w:rsidRDefault="00BB3900" w:rsidP="00BB3900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3900">
        <w:rPr>
          <w:rFonts w:ascii="Times New Roman" w:hAnsi="Times New Roman" w:cs="Times New Roman"/>
          <w:bCs/>
          <w:sz w:val="20"/>
          <w:szCs w:val="20"/>
        </w:rPr>
        <w:t>Непрерывное образование молодежи и рынок труда: отечественный и зарубежный опыт: материалы II международной научно-практической конференции (</w:t>
      </w:r>
      <w:proofErr w:type="spellStart"/>
      <w:r w:rsidRPr="00BB3900">
        <w:rPr>
          <w:rFonts w:ascii="Times New Roman" w:hAnsi="Times New Roman" w:cs="Times New Roman"/>
          <w:bCs/>
          <w:sz w:val="20"/>
          <w:szCs w:val="20"/>
        </w:rPr>
        <w:t>Благовещенск-Хэйхэ</w:t>
      </w:r>
      <w:proofErr w:type="spellEnd"/>
      <w:r w:rsidRPr="00BB3900">
        <w:rPr>
          <w:rFonts w:ascii="Times New Roman" w:hAnsi="Times New Roman" w:cs="Times New Roman"/>
          <w:bCs/>
          <w:sz w:val="20"/>
          <w:szCs w:val="20"/>
        </w:rPr>
        <w:t>, 13-15 декабря 2016 г.). – Благовещенск: Изд-во БГПУ, 2017. -  С. 12-17.</w:t>
      </w:r>
    </w:p>
    <w:sectPr w:rsidR="00333461" w:rsidRPr="00BB3900" w:rsidSect="00794E0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C0C"/>
    <w:multiLevelType w:val="hybridMultilevel"/>
    <w:tmpl w:val="B372C8D8"/>
    <w:lvl w:ilvl="0" w:tplc="A9B2BF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111E93"/>
    <w:multiLevelType w:val="hybridMultilevel"/>
    <w:tmpl w:val="46161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C6510"/>
    <w:multiLevelType w:val="hybridMultilevel"/>
    <w:tmpl w:val="DFCC333A"/>
    <w:lvl w:ilvl="0" w:tplc="3EAE2C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BD0D3E"/>
    <w:multiLevelType w:val="hybridMultilevel"/>
    <w:tmpl w:val="515C93D4"/>
    <w:lvl w:ilvl="0" w:tplc="AB486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66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EC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8A5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61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8B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4B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CDD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47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425C0"/>
    <w:multiLevelType w:val="hybridMultilevel"/>
    <w:tmpl w:val="AC6C26AC"/>
    <w:lvl w:ilvl="0" w:tplc="00DA02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3FEC"/>
    <w:multiLevelType w:val="hybridMultilevel"/>
    <w:tmpl w:val="F31E5B18"/>
    <w:lvl w:ilvl="0" w:tplc="25BAC4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A4D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EBC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E99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44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A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A8A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23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42F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FA1376"/>
    <w:multiLevelType w:val="hybridMultilevel"/>
    <w:tmpl w:val="7108D182"/>
    <w:lvl w:ilvl="0" w:tplc="6A641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89D"/>
    <w:rsid w:val="00026FBF"/>
    <w:rsid w:val="0002796D"/>
    <w:rsid w:val="00032165"/>
    <w:rsid w:val="0006515B"/>
    <w:rsid w:val="00083DED"/>
    <w:rsid w:val="000848D6"/>
    <w:rsid w:val="000B6F67"/>
    <w:rsid w:val="000F3FA6"/>
    <w:rsid w:val="001140E2"/>
    <w:rsid w:val="0011501C"/>
    <w:rsid w:val="00142B8F"/>
    <w:rsid w:val="00206459"/>
    <w:rsid w:val="00243731"/>
    <w:rsid w:val="002533C4"/>
    <w:rsid w:val="002D5C76"/>
    <w:rsid w:val="002D63A5"/>
    <w:rsid w:val="002E754A"/>
    <w:rsid w:val="00327847"/>
    <w:rsid w:val="00333461"/>
    <w:rsid w:val="003C33DF"/>
    <w:rsid w:val="00411327"/>
    <w:rsid w:val="00413A6A"/>
    <w:rsid w:val="005C5171"/>
    <w:rsid w:val="00615DC4"/>
    <w:rsid w:val="006818E2"/>
    <w:rsid w:val="006E05EB"/>
    <w:rsid w:val="006E4DF5"/>
    <w:rsid w:val="0074498E"/>
    <w:rsid w:val="0076389D"/>
    <w:rsid w:val="00794B3E"/>
    <w:rsid w:val="00794E02"/>
    <w:rsid w:val="00797ED0"/>
    <w:rsid w:val="007D4BAD"/>
    <w:rsid w:val="007F28C9"/>
    <w:rsid w:val="00834F6D"/>
    <w:rsid w:val="00863AEC"/>
    <w:rsid w:val="008B4EDD"/>
    <w:rsid w:val="008D4AD4"/>
    <w:rsid w:val="00940AEE"/>
    <w:rsid w:val="00944879"/>
    <w:rsid w:val="009A768B"/>
    <w:rsid w:val="009D3812"/>
    <w:rsid w:val="009E101D"/>
    <w:rsid w:val="00A3098B"/>
    <w:rsid w:val="00A4796C"/>
    <w:rsid w:val="00A72C4C"/>
    <w:rsid w:val="00B15FF8"/>
    <w:rsid w:val="00BA1F87"/>
    <w:rsid w:val="00BB3900"/>
    <w:rsid w:val="00BD6F47"/>
    <w:rsid w:val="00BE670C"/>
    <w:rsid w:val="00C01AB0"/>
    <w:rsid w:val="00D0676E"/>
    <w:rsid w:val="00D331A2"/>
    <w:rsid w:val="00DA1D2D"/>
    <w:rsid w:val="00DB00FA"/>
    <w:rsid w:val="00DE6829"/>
    <w:rsid w:val="00E36D61"/>
    <w:rsid w:val="00E620BB"/>
    <w:rsid w:val="00E7730E"/>
    <w:rsid w:val="00F312F2"/>
    <w:rsid w:val="00FB7507"/>
    <w:rsid w:val="00FD78FE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4EDD"/>
  </w:style>
  <w:style w:type="character" w:styleId="a4">
    <w:name w:val="Strong"/>
    <w:basedOn w:val="a0"/>
    <w:uiPriority w:val="22"/>
    <w:qFormat/>
    <w:rsid w:val="008B4EDD"/>
    <w:rPr>
      <w:b/>
      <w:bCs/>
    </w:rPr>
  </w:style>
  <w:style w:type="paragraph" w:styleId="a5">
    <w:name w:val="Normal (Web)"/>
    <w:basedOn w:val="a"/>
    <w:uiPriority w:val="99"/>
    <w:semiHidden/>
    <w:unhideWhenUsed/>
    <w:rsid w:val="0002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Понамарева Елена Владимировна</dc:creator>
  <cp:keywords/>
  <dc:description/>
  <cp:lastModifiedBy>kia</cp:lastModifiedBy>
  <cp:revision>18</cp:revision>
  <dcterms:created xsi:type="dcterms:W3CDTF">2016-11-08T05:28:00Z</dcterms:created>
  <dcterms:modified xsi:type="dcterms:W3CDTF">2017-06-21T01:55:00Z</dcterms:modified>
</cp:coreProperties>
</file>