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DA" w:rsidRPr="00CA65DA" w:rsidRDefault="00CA65DA" w:rsidP="00CA65DA">
      <w:pPr>
        <w:spacing w:after="0" w:line="240" w:lineRule="auto"/>
        <w:ind w:firstLine="284"/>
        <w:jc w:val="center"/>
        <w:rPr>
          <w:rFonts w:ascii="Times New Roman" w:eastAsia="Times New Roman" w:hAnsi="Times New Roman" w:cs="Times New Roman"/>
          <w:b/>
          <w:bCs/>
          <w:sz w:val="20"/>
          <w:szCs w:val="20"/>
          <w:lang w:eastAsia="ru-RU"/>
        </w:rPr>
      </w:pPr>
      <w:r w:rsidRPr="00CA65DA">
        <w:rPr>
          <w:rFonts w:ascii="Times New Roman" w:eastAsia="Times New Roman" w:hAnsi="Times New Roman" w:cs="Times New Roman"/>
          <w:b/>
          <w:bCs/>
          <w:sz w:val="20"/>
          <w:szCs w:val="20"/>
          <w:lang w:eastAsia="ru-RU"/>
        </w:rPr>
        <w:t>Н. Ф. Родичев</w:t>
      </w:r>
    </w:p>
    <w:p w:rsidR="00CA65DA" w:rsidRPr="00CA65DA" w:rsidRDefault="00CA65DA" w:rsidP="00CA65DA">
      <w:pPr>
        <w:spacing w:after="0" w:line="240" w:lineRule="auto"/>
        <w:ind w:firstLine="284"/>
        <w:jc w:val="center"/>
        <w:rPr>
          <w:rFonts w:ascii="Times New Roman" w:eastAsia="Times New Roman" w:hAnsi="Times New Roman" w:cs="Times New Roman"/>
          <w:b/>
          <w:bCs/>
          <w:sz w:val="20"/>
          <w:szCs w:val="20"/>
          <w:lang w:eastAsia="ru-RU"/>
        </w:rPr>
      </w:pPr>
      <w:r w:rsidRPr="00CA65DA">
        <w:rPr>
          <w:rFonts w:ascii="Times New Roman" w:eastAsia="Times New Roman" w:hAnsi="Times New Roman" w:cs="Times New Roman"/>
          <w:b/>
          <w:bCs/>
          <w:sz w:val="20"/>
          <w:szCs w:val="20"/>
          <w:lang w:eastAsia="ru-RU"/>
        </w:rPr>
        <w:t>г. Москва</w:t>
      </w:r>
    </w:p>
    <w:p w:rsidR="00CA65DA" w:rsidRPr="00CA65DA" w:rsidRDefault="00CA65DA" w:rsidP="00CA65DA">
      <w:pPr>
        <w:spacing w:after="0" w:line="240" w:lineRule="auto"/>
        <w:ind w:firstLine="284"/>
        <w:jc w:val="center"/>
        <w:rPr>
          <w:rFonts w:ascii="Times New Roman" w:eastAsia="Times New Roman" w:hAnsi="Times New Roman" w:cs="Times New Roman"/>
          <w:b/>
          <w:bCs/>
          <w:sz w:val="20"/>
          <w:szCs w:val="20"/>
          <w:lang w:eastAsia="ru-RU"/>
        </w:rPr>
      </w:pPr>
      <w:r w:rsidRPr="00CA65DA">
        <w:rPr>
          <w:rFonts w:ascii="Times New Roman" w:eastAsia="Times New Roman" w:hAnsi="Times New Roman" w:cs="Times New Roman"/>
          <w:b/>
          <w:bCs/>
          <w:sz w:val="20"/>
          <w:szCs w:val="20"/>
          <w:lang w:eastAsia="ru-RU"/>
        </w:rPr>
        <w:t>Профессиональная ориентация, карьерная навигация,</w:t>
      </w:r>
    </w:p>
    <w:p w:rsidR="00CA65DA" w:rsidRPr="00CA65DA" w:rsidRDefault="00CA65DA" w:rsidP="00CA65DA">
      <w:pPr>
        <w:spacing w:after="0" w:line="240" w:lineRule="auto"/>
        <w:ind w:firstLine="284"/>
        <w:jc w:val="center"/>
        <w:rPr>
          <w:rFonts w:ascii="Times New Roman" w:eastAsia="Times New Roman" w:hAnsi="Times New Roman" w:cs="Times New Roman"/>
          <w:b/>
          <w:bCs/>
          <w:sz w:val="20"/>
          <w:szCs w:val="20"/>
          <w:lang w:eastAsia="ru-RU"/>
        </w:rPr>
      </w:pPr>
      <w:r w:rsidRPr="00CA65DA">
        <w:rPr>
          <w:rFonts w:ascii="Times New Roman" w:eastAsia="Times New Roman" w:hAnsi="Times New Roman" w:cs="Times New Roman"/>
          <w:b/>
          <w:bCs/>
          <w:sz w:val="20"/>
          <w:szCs w:val="20"/>
          <w:lang w:eastAsia="ru-RU"/>
        </w:rPr>
        <w:t>поддержка и сопровождение самоопределения:</w:t>
      </w:r>
    </w:p>
    <w:p w:rsidR="00CA65DA" w:rsidRPr="00CA65DA" w:rsidRDefault="00CA65DA" w:rsidP="00CA65DA">
      <w:pPr>
        <w:spacing w:after="0" w:line="240" w:lineRule="auto"/>
        <w:ind w:firstLine="284"/>
        <w:jc w:val="center"/>
        <w:rPr>
          <w:rFonts w:ascii="Times New Roman" w:eastAsia="Times New Roman" w:hAnsi="Times New Roman" w:cs="Times New Roman"/>
          <w:b/>
          <w:bCs/>
          <w:sz w:val="20"/>
          <w:szCs w:val="20"/>
          <w:lang w:eastAsia="ru-RU"/>
        </w:rPr>
      </w:pPr>
      <w:r w:rsidRPr="00CA65DA">
        <w:rPr>
          <w:rFonts w:ascii="Times New Roman" w:eastAsia="Times New Roman" w:hAnsi="Times New Roman" w:cs="Times New Roman"/>
          <w:b/>
          <w:bCs/>
          <w:sz w:val="20"/>
          <w:szCs w:val="20"/>
          <w:lang w:eastAsia="ru-RU"/>
        </w:rPr>
        <w:t>развилки, векторы, пересечения</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С середины 2010-х гг. происходит стремительное восстановление внимания общественности и педагогической науки к проблемам профессионального самоопределения, личностной и профессиональной ориентации, образовательной и карьерной навигации.</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Проблемы пересмотра взглядов на воспитание молодежи, приведение их в соответствие с текущей </w:t>
      </w:r>
      <w:proofErr w:type="spellStart"/>
      <w:r w:rsidRPr="00CA65DA">
        <w:rPr>
          <w:rFonts w:ascii="Times New Roman" w:eastAsia="Times New Roman" w:hAnsi="Times New Roman" w:cs="Times New Roman"/>
          <w:bCs/>
          <w:sz w:val="20"/>
          <w:szCs w:val="20"/>
          <w:lang w:eastAsia="ru-RU"/>
        </w:rPr>
        <w:t>социокульурной</w:t>
      </w:r>
      <w:proofErr w:type="spellEnd"/>
      <w:r w:rsidRPr="00CA65DA">
        <w:rPr>
          <w:rFonts w:ascii="Times New Roman" w:eastAsia="Times New Roman" w:hAnsi="Times New Roman" w:cs="Times New Roman"/>
          <w:bCs/>
          <w:sz w:val="20"/>
          <w:szCs w:val="20"/>
          <w:lang w:eastAsia="ru-RU"/>
        </w:rPr>
        <w:t xml:space="preserve"> и социально-экономической ситуацией и преодоления технологического отставания озвучиваются президентом России, представителями Правительства страны, руководителями Министерства образования и науки Российской Федерации.</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 xml:space="preserve">Воспитание ценностного отношения молодежи к труду и инструментального обеспечения его взросления в условиях изменения требований к современным кадрам в настоящий момент обсуждается с позиций необходимости учета в деятельности образовательных организаций основных положений Концепции развития дополнительного образования детей, перспектив внедрения Регионального стандарта кадрового обеспечения промышленного роста, формирования региональных моделей сопровождения профессионального самоопределения, различных аспектов вхождения России в международное движение </w:t>
      </w:r>
      <w:proofErr w:type="spellStart"/>
      <w:r w:rsidRPr="00CA65DA">
        <w:rPr>
          <w:rFonts w:ascii="Times New Roman" w:eastAsia="Times New Roman" w:hAnsi="Times New Roman" w:cs="Times New Roman"/>
          <w:bCs/>
          <w:sz w:val="20"/>
          <w:szCs w:val="20"/>
          <w:lang w:eastAsia="ru-RU"/>
        </w:rPr>
        <w:t>World</w:t>
      </w:r>
      <w:proofErr w:type="spellEnd"/>
      <w:r w:rsidRPr="00CA65DA">
        <w:rPr>
          <w:rFonts w:ascii="Times New Roman" w:eastAsia="Times New Roman" w:hAnsi="Times New Roman" w:cs="Times New Roman"/>
          <w:bCs/>
          <w:sz w:val="20"/>
          <w:szCs w:val="20"/>
          <w:lang w:eastAsia="ru-RU"/>
        </w:rPr>
        <w:t xml:space="preserve"> </w:t>
      </w:r>
      <w:proofErr w:type="spellStart"/>
      <w:r w:rsidRPr="00CA65DA">
        <w:rPr>
          <w:rFonts w:ascii="Times New Roman" w:eastAsia="Times New Roman" w:hAnsi="Times New Roman" w:cs="Times New Roman"/>
          <w:bCs/>
          <w:sz w:val="20"/>
          <w:szCs w:val="20"/>
          <w:lang w:eastAsia="ru-RU"/>
        </w:rPr>
        <w:t>Skills</w:t>
      </w:r>
      <w:proofErr w:type="spellEnd"/>
      <w:proofErr w:type="gramEnd"/>
      <w:r w:rsidRPr="00CA65DA">
        <w:rPr>
          <w:rFonts w:ascii="Times New Roman" w:eastAsia="Times New Roman" w:hAnsi="Times New Roman" w:cs="Times New Roman"/>
          <w:bCs/>
          <w:sz w:val="20"/>
          <w:szCs w:val="20"/>
          <w:lang w:eastAsia="ru-RU"/>
        </w:rPr>
        <w:t> </w:t>
      </w:r>
      <w:proofErr w:type="spellStart"/>
      <w:r w:rsidRPr="00CA65DA">
        <w:rPr>
          <w:rFonts w:ascii="Times New Roman" w:eastAsia="Times New Roman" w:hAnsi="Times New Roman" w:cs="Times New Roman"/>
          <w:bCs/>
          <w:sz w:val="20"/>
          <w:szCs w:val="20"/>
          <w:lang w:eastAsia="ru-RU"/>
        </w:rPr>
        <w:t>International</w:t>
      </w:r>
      <w:proofErr w:type="spellEnd"/>
      <w:r w:rsidRPr="00CA65DA">
        <w:rPr>
          <w:rFonts w:ascii="Times New Roman" w:eastAsia="Times New Roman" w:hAnsi="Times New Roman" w:cs="Times New Roman"/>
          <w:bCs/>
          <w:sz w:val="20"/>
          <w:szCs w:val="20"/>
          <w:lang w:eastAsia="ru-RU"/>
        </w:rPr>
        <w:t xml:space="preserve">, в ходе разработки в регионах страны подходов к сопровождению профессионального самоопределения особых категорий детей и подростков (дети-сироты, дети с ограниченными возможностями, дети с особыми образовательными потребностями, талантливые и одаренные дети), развития прецедентов формирования региональных систем переподготовки кадров для сопровождения профессионального самоопределения обучающихся. Новые возможности для принятия согласованных решений в данной области открывают возможности использования потенциала нового Закона РФ «О государственно-частном партнерстве, </w:t>
      </w:r>
      <w:proofErr w:type="spellStart"/>
      <w:r w:rsidRPr="00CA65DA">
        <w:rPr>
          <w:rFonts w:ascii="Times New Roman" w:eastAsia="Times New Roman" w:hAnsi="Times New Roman" w:cs="Times New Roman"/>
          <w:bCs/>
          <w:sz w:val="20"/>
          <w:szCs w:val="20"/>
          <w:lang w:eastAsia="ru-RU"/>
        </w:rPr>
        <w:t>муниципально-частном</w:t>
      </w:r>
      <w:proofErr w:type="spellEnd"/>
      <w:r w:rsidRPr="00CA65DA">
        <w:rPr>
          <w:rFonts w:ascii="Times New Roman" w:eastAsia="Times New Roman" w:hAnsi="Times New Roman" w:cs="Times New Roman"/>
          <w:bCs/>
          <w:sz w:val="20"/>
          <w:szCs w:val="20"/>
          <w:lang w:eastAsia="ru-RU"/>
        </w:rPr>
        <w:t xml:space="preserve"> партнерстве в Российской Федерации».</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Многие вышеперечисленные контексты используют понятие профессиональной и карьерной навигации. Очевидно, что оно не тождественно профессиональной ориентации. В частности именно через форматы «навигации» трактуются задачи поддержки </w:t>
      </w:r>
      <w:r w:rsidRPr="00CA65DA">
        <w:rPr>
          <w:rFonts w:ascii="Times New Roman" w:eastAsia="Times New Roman" w:hAnsi="Times New Roman" w:cs="Times New Roman"/>
          <w:bCs/>
          <w:sz w:val="20"/>
          <w:szCs w:val="20"/>
          <w:lang w:eastAsia="ru-RU"/>
        </w:rPr>
        <w:lastRenderedPageBreak/>
        <w:t>профессионального самоопределения в инициативах, связанных с внедрением Регионального стандарта кадрового обеспечения промышленного роста, при реализации государственной программы «Стратегическое управление талантами в Республике Татарстан в 2015–2020 гг. » и т. д.</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Можно констатировать, что в отечественной образовательной и кадровой политике происходит ряд процессов, которые, с одной стороны, резко увеличивают ресурсные возможности для распространения новых профориентационных и </w:t>
      </w:r>
      <w:proofErr w:type="spellStart"/>
      <w:r w:rsidRPr="00CA65DA">
        <w:rPr>
          <w:rFonts w:ascii="Times New Roman" w:eastAsia="Times New Roman" w:hAnsi="Times New Roman" w:cs="Times New Roman"/>
          <w:bCs/>
          <w:sz w:val="20"/>
          <w:szCs w:val="20"/>
          <w:lang w:eastAsia="ru-RU"/>
        </w:rPr>
        <w:t>профнавигационных</w:t>
      </w:r>
      <w:proofErr w:type="spellEnd"/>
      <w:r w:rsidRPr="00CA65DA">
        <w:rPr>
          <w:rFonts w:ascii="Times New Roman" w:eastAsia="Times New Roman" w:hAnsi="Times New Roman" w:cs="Times New Roman"/>
          <w:bCs/>
          <w:sz w:val="20"/>
          <w:szCs w:val="20"/>
          <w:lang w:eastAsia="ru-RU"/>
        </w:rPr>
        <w:t xml:space="preserve"> технологий в контексте роста интереса к кадровому обеспечению, с другой - редуцируют смыслы педагогического сопровождения становления субъекта профессионального самоопределения. «Профориентационная» составляющая </w:t>
      </w:r>
      <w:proofErr w:type="gramStart"/>
      <w:r w:rsidRPr="00CA65DA">
        <w:rPr>
          <w:rFonts w:ascii="Times New Roman" w:eastAsia="Times New Roman" w:hAnsi="Times New Roman" w:cs="Times New Roman"/>
          <w:bCs/>
          <w:sz w:val="20"/>
          <w:szCs w:val="20"/>
          <w:lang w:eastAsia="ru-RU"/>
        </w:rPr>
        <w:t>многих проектов обозначается</w:t>
      </w:r>
      <w:proofErr w:type="gramEnd"/>
      <w:r w:rsidRPr="00CA65DA">
        <w:rPr>
          <w:rFonts w:ascii="Times New Roman" w:eastAsia="Times New Roman" w:hAnsi="Times New Roman" w:cs="Times New Roman"/>
          <w:bCs/>
          <w:sz w:val="20"/>
          <w:szCs w:val="20"/>
          <w:lang w:eastAsia="ru-RU"/>
        </w:rPr>
        <w:t xml:space="preserve"> другими терминами (в том числе через «навигацию»), поскольку наблюдается тенденция в </w:t>
      </w:r>
      <w:proofErr w:type="spellStart"/>
      <w:r w:rsidRPr="00CA65DA">
        <w:rPr>
          <w:rFonts w:ascii="Times New Roman" w:eastAsia="Times New Roman" w:hAnsi="Times New Roman" w:cs="Times New Roman"/>
          <w:bCs/>
          <w:sz w:val="20"/>
          <w:szCs w:val="20"/>
          <w:lang w:eastAsia="ru-RU"/>
        </w:rPr>
        <w:t>дистанцированию</w:t>
      </w:r>
      <w:proofErr w:type="spellEnd"/>
      <w:r w:rsidRPr="00CA65DA">
        <w:rPr>
          <w:rFonts w:ascii="Times New Roman" w:eastAsia="Times New Roman" w:hAnsi="Times New Roman" w:cs="Times New Roman"/>
          <w:bCs/>
          <w:sz w:val="20"/>
          <w:szCs w:val="20"/>
          <w:lang w:eastAsia="ru-RU"/>
        </w:rPr>
        <w:t xml:space="preserve"> от </w:t>
      </w:r>
      <w:proofErr w:type="spellStart"/>
      <w:r w:rsidRPr="00CA65DA">
        <w:rPr>
          <w:rFonts w:ascii="Times New Roman" w:eastAsia="Times New Roman" w:hAnsi="Times New Roman" w:cs="Times New Roman"/>
          <w:bCs/>
          <w:sz w:val="20"/>
          <w:szCs w:val="20"/>
          <w:lang w:eastAsia="ru-RU"/>
        </w:rPr>
        <w:t>манипулятивных</w:t>
      </w:r>
      <w:proofErr w:type="spellEnd"/>
      <w:r w:rsidRPr="00CA65DA">
        <w:rPr>
          <w:rFonts w:ascii="Times New Roman" w:eastAsia="Times New Roman" w:hAnsi="Times New Roman" w:cs="Times New Roman"/>
          <w:bCs/>
          <w:sz w:val="20"/>
          <w:szCs w:val="20"/>
          <w:lang w:eastAsia="ru-RU"/>
        </w:rPr>
        <w:t xml:space="preserve"> стратегий, несмотря на то, что такие механизмы порой возвращаются в более выраженном виде, вплоть до идей «педагогической логистики» человеческого ресурса по запросу внешнего заказчика.</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На этом позитивном фоне еще более заметными становятся следующие проблемы: отсутствие четких приоритетов в работе с отечественной молодежью в условиях усиления внимания к непрерывности образования и кадровому потенциалу территорий и отраслей, дефицит инструментов государственной координации профориентационной деятельности на федеральном, региональном и локальном уровнях, недостаток современных профориентационных технологий.</w:t>
      </w:r>
      <w:proofErr w:type="gramEnd"/>
      <w:r w:rsidRPr="00CA65DA">
        <w:rPr>
          <w:rFonts w:ascii="Times New Roman" w:eastAsia="Times New Roman" w:hAnsi="Times New Roman" w:cs="Times New Roman"/>
          <w:bCs/>
          <w:sz w:val="20"/>
          <w:szCs w:val="20"/>
          <w:lang w:eastAsia="ru-RU"/>
        </w:rPr>
        <w:t xml:space="preserve"> В нынешних условиях, когда на высоком уровне значимость профессиональной ориентации и навигации декларируется, но не обеспечивается соответствующими нормативно-правовыми, финансовыми и кадровыми ресурсами, возникают и новые риски в организации профориентационной работы. В качестве отдельного риска последних нескольких лет обозначим ориентацию профориентационной работы на </w:t>
      </w:r>
      <w:proofErr w:type="spellStart"/>
      <w:r w:rsidRPr="00CA65DA">
        <w:rPr>
          <w:rFonts w:ascii="Times New Roman" w:eastAsia="Times New Roman" w:hAnsi="Times New Roman" w:cs="Times New Roman"/>
          <w:bCs/>
          <w:sz w:val="20"/>
          <w:szCs w:val="20"/>
          <w:lang w:eastAsia="ru-RU"/>
        </w:rPr>
        <w:t>соревновательно-событийные</w:t>
      </w:r>
      <w:proofErr w:type="spellEnd"/>
      <w:r w:rsidRPr="00CA65DA">
        <w:rPr>
          <w:rFonts w:ascii="Times New Roman" w:eastAsia="Times New Roman" w:hAnsi="Times New Roman" w:cs="Times New Roman"/>
          <w:bCs/>
          <w:sz w:val="20"/>
          <w:szCs w:val="20"/>
          <w:lang w:eastAsia="ru-RU"/>
        </w:rPr>
        <w:t xml:space="preserve"> форматы, тогда как ее последовательная реализация невозможна без нормативного закрепления обязательного минимума профориентационной работы в повседневном содержании образования [3].</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При этом ситуация на отечественном рынке труда характеризуется ростом интенсивности появления новых и отмирания ранее существовавших профессий, усилением дифференциации трудовых ролей, изменением структуры и содержания перехода от учебной деятельности </w:t>
      </w:r>
      <w:proofErr w:type="gramStart"/>
      <w:r w:rsidRPr="00CA65DA">
        <w:rPr>
          <w:rFonts w:ascii="Times New Roman" w:eastAsia="Times New Roman" w:hAnsi="Times New Roman" w:cs="Times New Roman"/>
          <w:bCs/>
          <w:sz w:val="20"/>
          <w:szCs w:val="20"/>
          <w:lang w:eastAsia="ru-RU"/>
        </w:rPr>
        <w:t>к</w:t>
      </w:r>
      <w:proofErr w:type="gramEnd"/>
      <w:r w:rsidRPr="00CA65DA">
        <w:rPr>
          <w:rFonts w:ascii="Times New Roman" w:eastAsia="Times New Roman" w:hAnsi="Times New Roman" w:cs="Times New Roman"/>
          <w:bCs/>
          <w:sz w:val="20"/>
          <w:szCs w:val="20"/>
          <w:lang w:eastAsia="ru-RU"/>
        </w:rPr>
        <w:t xml:space="preserve"> профессиональной, как предусматривающего </w:t>
      </w:r>
      <w:r w:rsidRPr="00CA65DA">
        <w:rPr>
          <w:rFonts w:ascii="Times New Roman" w:eastAsia="Times New Roman" w:hAnsi="Times New Roman" w:cs="Times New Roman"/>
          <w:bCs/>
          <w:sz w:val="20"/>
          <w:szCs w:val="20"/>
          <w:lang w:eastAsia="ru-RU"/>
        </w:rPr>
        <w:lastRenderedPageBreak/>
        <w:t>процедуры получения соответствующего формального образования, так и реализуемого другими путями. Расширяется спектр возможных сценариев продолжения образования и вовлечения в социально востребованную деятельность, значимую для профессионального самоопределения. Изменяется характер требований к профориентационной и </w:t>
      </w:r>
      <w:proofErr w:type="spellStart"/>
      <w:r w:rsidRPr="00CA65DA">
        <w:rPr>
          <w:rFonts w:ascii="Times New Roman" w:eastAsia="Times New Roman" w:hAnsi="Times New Roman" w:cs="Times New Roman"/>
          <w:bCs/>
          <w:sz w:val="20"/>
          <w:szCs w:val="20"/>
          <w:lang w:eastAsia="ru-RU"/>
        </w:rPr>
        <w:t>профнавигационной</w:t>
      </w:r>
      <w:proofErr w:type="spellEnd"/>
      <w:r w:rsidRPr="00CA65DA">
        <w:rPr>
          <w:rFonts w:ascii="Times New Roman" w:eastAsia="Times New Roman" w:hAnsi="Times New Roman" w:cs="Times New Roman"/>
          <w:bCs/>
          <w:sz w:val="20"/>
          <w:szCs w:val="20"/>
          <w:lang w:eastAsia="ru-RU"/>
        </w:rPr>
        <w:t xml:space="preserve"> </w:t>
      </w:r>
      <w:proofErr w:type="gramStart"/>
      <w:r w:rsidRPr="00CA65DA">
        <w:rPr>
          <w:rFonts w:ascii="Times New Roman" w:eastAsia="Times New Roman" w:hAnsi="Times New Roman" w:cs="Times New Roman"/>
          <w:bCs/>
          <w:sz w:val="20"/>
          <w:szCs w:val="20"/>
          <w:lang w:eastAsia="ru-RU"/>
        </w:rPr>
        <w:t>работе</w:t>
      </w:r>
      <w:proofErr w:type="gramEnd"/>
      <w:r w:rsidRPr="00CA65DA">
        <w:rPr>
          <w:rFonts w:ascii="Times New Roman" w:eastAsia="Times New Roman" w:hAnsi="Times New Roman" w:cs="Times New Roman"/>
          <w:bCs/>
          <w:sz w:val="20"/>
          <w:szCs w:val="20"/>
          <w:lang w:eastAsia="ru-RU"/>
        </w:rPr>
        <w:t xml:space="preserve"> как со стороны внешнего заказчика, так и от лица будущего субъекта профессионального выбора и его родителей. Важным обстоятельством проектирования содержания образования становится региональный заказ на кадровое обеспечение промышленного развития и поддержания внепроизводственной сферы в актуальном состоянии.</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Приобретают новые очертания миграционные процессы, оформляется проблема поддержки жизненного самоопределения когорт детей и молодежи с выраженными ограничителями </w:t>
      </w:r>
      <w:proofErr w:type="gramStart"/>
      <w:r w:rsidRPr="00CA65DA">
        <w:rPr>
          <w:rFonts w:ascii="Times New Roman" w:eastAsia="Times New Roman" w:hAnsi="Times New Roman" w:cs="Times New Roman"/>
          <w:bCs/>
          <w:sz w:val="20"/>
          <w:szCs w:val="20"/>
          <w:lang w:eastAsia="ru-RU"/>
        </w:rPr>
        <w:t>свободы выбора путей продолжения образования</w:t>
      </w:r>
      <w:proofErr w:type="gramEnd"/>
      <w:r w:rsidRPr="00CA65DA">
        <w:rPr>
          <w:rFonts w:ascii="Times New Roman" w:eastAsia="Times New Roman" w:hAnsi="Times New Roman" w:cs="Times New Roman"/>
          <w:bCs/>
          <w:sz w:val="20"/>
          <w:szCs w:val="20"/>
          <w:lang w:eastAsia="ru-RU"/>
        </w:rPr>
        <w:t xml:space="preserve"> и профессии. Наконец, деформируется ресурсная база поддержки обучающегося в ситуации профессионального выбора: уменьшаются возможности </w:t>
      </w:r>
      <w:proofErr w:type="spellStart"/>
      <w:proofErr w:type="gramStart"/>
      <w:r w:rsidRPr="00CA65DA">
        <w:rPr>
          <w:rFonts w:ascii="Times New Roman" w:eastAsia="Times New Roman" w:hAnsi="Times New Roman" w:cs="Times New Roman"/>
          <w:bCs/>
          <w:sz w:val="20"/>
          <w:szCs w:val="20"/>
          <w:lang w:eastAsia="ru-RU"/>
        </w:rPr>
        <w:t>возможности</w:t>
      </w:r>
      <w:proofErr w:type="spellEnd"/>
      <w:proofErr w:type="gramEnd"/>
      <w:r w:rsidRPr="00CA65DA">
        <w:rPr>
          <w:rFonts w:ascii="Times New Roman" w:eastAsia="Times New Roman" w:hAnsi="Times New Roman" w:cs="Times New Roman"/>
          <w:bCs/>
          <w:sz w:val="20"/>
          <w:szCs w:val="20"/>
          <w:lang w:eastAsia="ru-RU"/>
        </w:rPr>
        <w:t xml:space="preserve"> использования привычных ресурсов и раскрывается потенциал других, прежде незнакомых.</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spellStart"/>
      <w:r w:rsidRPr="00CA65DA">
        <w:rPr>
          <w:rFonts w:ascii="Times New Roman" w:eastAsia="Times New Roman" w:hAnsi="Times New Roman" w:cs="Times New Roman"/>
          <w:bCs/>
          <w:sz w:val="20"/>
          <w:szCs w:val="20"/>
          <w:lang w:eastAsia="ru-RU"/>
        </w:rPr>
        <w:t>Взаимопересечение</w:t>
      </w:r>
      <w:proofErr w:type="spellEnd"/>
      <w:r w:rsidRPr="00CA65DA">
        <w:rPr>
          <w:rFonts w:ascii="Times New Roman" w:eastAsia="Times New Roman" w:hAnsi="Times New Roman" w:cs="Times New Roman"/>
          <w:bCs/>
          <w:sz w:val="20"/>
          <w:szCs w:val="20"/>
          <w:lang w:eastAsia="ru-RU"/>
        </w:rPr>
        <w:t xml:space="preserve">, </w:t>
      </w:r>
      <w:proofErr w:type="spellStart"/>
      <w:r w:rsidRPr="00CA65DA">
        <w:rPr>
          <w:rFonts w:ascii="Times New Roman" w:eastAsia="Times New Roman" w:hAnsi="Times New Roman" w:cs="Times New Roman"/>
          <w:bCs/>
          <w:sz w:val="20"/>
          <w:szCs w:val="20"/>
          <w:lang w:eastAsia="ru-RU"/>
        </w:rPr>
        <w:t>взаимодополнение</w:t>
      </w:r>
      <w:proofErr w:type="spellEnd"/>
      <w:r w:rsidRPr="00CA65DA">
        <w:rPr>
          <w:rFonts w:ascii="Times New Roman" w:eastAsia="Times New Roman" w:hAnsi="Times New Roman" w:cs="Times New Roman"/>
          <w:bCs/>
          <w:sz w:val="20"/>
          <w:szCs w:val="20"/>
          <w:lang w:eastAsia="ru-RU"/>
        </w:rPr>
        <w:t xml:space="preserve"> и антагонизм идей «профессиональной ориентации», профессиональной навигации, «сопровождения профессионального самоопределения», таким образом, образом, демонстрирует как рост заказа на данный вид педагогической практики, так и чрезвычайную насыщенность его внешними (</w:t>
      </w:r>
      <w:proofErr w:type="spellStart"/>
      <w:r w:rsidRPr="00CA65DA">
        <w:rPr>
          <w:rFonts w:ascii="Times New Roman" w:eastAsia="Times New Roman" w:hAnsi="Times New Roman" w:cs="Times New Roman"/>
          <w:bCs/>
          <w:sz w:val="20"/>
          <w:szCs w:val="20"/>
          <w:lang w:eastAsia="ru-RU"/>
        </w:rPr>
        <w:t>необразовательными</w:t>
      </w:r>
      <w:proofErr w:type="spellEnd"/>
      <w:r w:rsidRPr="00CA65DA">
        <w:rPr>
          <w:rFonts w:ascii="Times New Roman" w:eastAsia="Times New Roman" w:hAnsi="Times New Roman" w:cs="Times New Roman"/>
          <w:bCs/>
          <w:sz w:val="20"/>
          <w:szCs w:val="20"/>
          <w:lang w:eastAsia="ru-RU"/>
        </w:rPr>
        <w:t>) запросами и подверженность постоянным методологическим деформациям, отражающим целый ряд развилок при его концептуальном осмыслении и разработке инструментов.</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 xml:space="preserve">Наиболее значимые из них: выполнение педагогической миссии по формированию субъекта самоопределения - либо выполнение </w:t>
      </w:r>
      <w:proofErr w:type="spellStart"/>
      <w:r w:rsidRPr="00CA65DA">
        <w:rPr>
          <w:rFonts w:ascii="Times New Roman" w:eastAsia="Times New Roman" w:hAnsi="Times New Roman" w:cs="Times New Roman"/>
          <w:bCs/>
          <w:sz w:val="20"/>
          <w:szCs w:val="20"/>
          <w:lang w:eastAsia="ru-RU"/>
        </w:rPr>
        <w:t>работодательсткого</w:t>
      </w:r>
      <w:proofErr w:type="spellEnd"/>
      <w:r w:rsidRPr="00CA65DA">
        <w:rPr>
          <w:rFonts w:ascii="Times New Roman" w:eastAsia="Times New Roman" w:hAnsi="Times New Roman" w:cs="Times New Roman"/>
          <w:bCs/>
          <w:sz w:val="20"/>
          <w:szCs w:val="20"/>
          <w:lang w:eastAsia="ru-RU"/>
        </w:rPr>
        <w:t>, корпоративного, государственного заказа; «выбор профессии» либо выбор образа жизни, социального статуса, способа следования потребительской привычке; «выбор профессии» либо «</w:t>
      </w:r>
      <w:proofErr w:type="spellStart"/>
      <w:r w:rsidRPr="00CA65DA">
        <w:rPr>
          <w:rFonts w:ascii="Times New Roman" w:eastAsia="Times New Roman" w:hAnsi="Times New Roman" w:cs="Times New Roman"/>
          <w:bCs/>
          <w:sz w:val="20"/>
          <w:szCs w:val="20"/>
          <w:lang w:eastAsia="ru-RU"/>
        </w:rPr>
        <w:t>постпрофессиональная</w:t>
      </w:r>
      <w:proofErr w:type="spellEnd"/>
      <w:r w:rsidRPr="00CA65DA">
        <w:rPr>
          <w:rFonts w:ascii="Times New Roman" w:eastAsia="Times New Roman" w:hAnsi="Times New Roman" w:cs="Times New Roman"/>
          <w:bCs/>
          <w:sz w:val="20"/>
          <w:szCs w:val="20"/>
          <w:lang w:eastAsia="ru-RU"/>
        </w:rPr>
        <w:t xml:space="preserve">» профориентация, предполагающая формирования индивидуального набора общих и профессиональных компетенций; «дешевая» </w:t>
      </w:r>
      <w:proofErr w:type="spellStart"/>
      <w:r w:rsidRPr="00CA65DA">
        <w:rPr>
          <w:rFonts w:ascii="Times New Roman" w:eastAsia="Times New Roman" w:hAnsi="Times New Roman" w:cs="Times New Roman"/>
          <w:bCs/>
          <w:sz w:val="20"/>
          <w:szCs w:val="20"/>
          <w:lang w:eastAsia="ru-RU"/>
        </w:rPr>
        <w:t>диагностико-рекомендательная</w:t>
      </w:r>
      <w:proofErr w:type="spellEnd"/>
      <w:r w:rsidRPr="00CA65DA">
        <w:rPr>
          <w:rFonts w:ascii="Times New Roman" w:eastAsia="Times New Roman" w:hAnsi="Times New Roman" w:cs="Times New Roman"/>
          <w:bCs/>
          <w:sz w:val="20"/>
          <w:szCs w:val="20"/>
          <w:lang w:eastAsia="ru-RU"/>
        </w:rPr>
        <w:t xml:space="preserve"> практика либо «дорогое» погружение в профессиональный </w:t>
      </w:r>
      <w:proofErr w:type="spellStart"/>
      <w:r w:rsidRPr="00CA65DA">
        <w:rPr>
          <w:rFonts w:ascii="Times New Roman" w:eastAsia="Times New Roman" w:hAnsi="Times New Roman" w:cs="Times New Roman"/>
          <w:bCs/>
          <w:sz w:val="20"/>
          <w:szCs w:val="20"/>
          <w:lang w:eastAsia="ru-RU"/>
        </w:rPr>
        <w:t>контект</w:t>
      </w:r>
      <w:proofErr w:type="spellEnd"/>
      <w:r w:rsidRPr="00CA65DA">
        <w:rPr>
          <w:rFonts w:ascii="Times New Roman" w:eastAsia="Times New Roman" w:hAnsi="Times New Roman" w:cs="Times New Roman"/>
          <w:bCs/>
          <w:sz w:val="20"/>
          <w:szCs w:val="20"/>
          <w:lang w:eastAsia="ru-RU"/>
        </w:rPr>
        <w:t>, пробы профессиональных и социальных ролей;</w:t>
      </w:r>
      <w:proofErr w:type="gramEnd"/>
      <w:r w:rsidRPr="00CA65DA">
        <w:rPr>
          <w:rFonts w:ascii="Times New Roman" w:eastAsia="Times New Roman" w:hAnsi="Times New Roman" w:cs="Times New Roman"/>
          <w:bCs/>
          <w:sz w:val="20"/>
          <w:szCs w:val="20"/>
          <w:lang w:eastAsia="ru-RU"/>
        </w:rPr>
        <w:t xml:space="preserve"> оттягивание социализации и профессионализации, соответствующее некоей культурной норме либо «ранняя профориентация», как осознанная, так и, иногда, вынужденная.</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lastRenderedPageBreak/>
        <w:t>Исторически в </w:t>
      </w:r>
      <w:proofErr w:type="gramStart"/>
      <w:r w:rsidRPr="00CA65DA">
        <w:rPr>
          <w:rFonts w:ascii="Times New Roman" w:eastAsia="Times New Roman" w:hAnsi="Times New Roman" w:cs="Times New Roman"/>
          <w:bCs/>
          <w:sz w:val="20"/>
          <w:szCs w:val="20"/>
          <w:lang w:eastAsia="ru-RU"/>
        </w:rPr>
        <w:t>отечественной</w:t>
      </w:r>
      <w:proofErr w:type="gramEnd"/>
      <w:r w:rsidRPr="00CA65DA">
        <w:rPr>
          <w:rFonts w:ascii="Times New Roman" w:eastAsia="Times New Roman" w:hAnsi="Times New Roman" w:cs="Times New Roman"/>
          <w:bCs/>
          <w:sz w:val="20"/>
          <w:szCs w:val="20"/>
          <w:lang w:eastAsia="ru-RU"/>
        </w:rPr>
        <w:t xml:space="preserve"> </w:t>
      </w:r>
      <w:proofErr w:type="spellStart"/>
      <w:r w:rsidRPr="00CA65DA">
        <w:rPr>
          <w:rFonts w:ascii="Times New Roman" w:eastAsia="Times New Roman" w:hAnsi="Times New Roman" w:cs="Times New Roman"/>
          <w:bCs/>
          <w:sz w:val="20"/>
          <w:szCs w:val="20"/>
          <w:lang w:eastAsia="ru-RU"/>
        </w:rPr>
        <w:t>профориентологии</w:t>
      </w:r>
      <w:proofErr w:type="spellEnd"/>
      <w:r w:rsidRPr="00CA65DA">
        <w:rPr>
          <w:rFonts w:ascii="Times New Roman" w:eastAsia="Times New Roman" w:hAnsi="Times New Roman" w:cs="Times New Roman"/>
          <w:bCs/>
          <w:sz w:val="20"/>
          <w:szCs w:val="20"/>
          <w:lang w:eastAsia="ru-RU"/>
        </w:rPr>
        <w:t xml:space="preserve"> параллельно развивались два принципиально различных подхода. Основу первого из них составлял акцент на воспитательной составляющей, где решение проблемы выбора профессии рассматривалось в связи с общеобразовательной и политехнической подготовкой, с трудовым воспитанием, что в свою очередь подразумевало организацию эффективного взаимодействия школы с территориальным профессионально-производственным окружением. </w:t>
      </w:r>
      <w:proofErr w:type="gramStart"/>
      <w:r w:rsidRPr="00CA65DA">
        <w:rPr>
          <w:rFonts w:ascii="Times New Roman" w:eastAsia="Times New Roman" w:hAnsi="Times New Roman" w:cs="Times New Roman"/>
          <w:bCs/>
          <w:sz w:val="20"/>
          <w:szCs w:val="20"/>
          <w:lang w:eastAsia="ru-RU"/>
        </w:rPr>
        <w:t>Во втором подходе основное внимание уделялось воздействию на подрастающее поколению с целью формирования у него определенных исполнительских трудовых действий, точному и четкому выполнению трудовых функций, при этом мотивационные аспекты традиционно отходили на второй план.</w:t>
      </w:r>
      <w:proofErr w:type="gramEnd"/>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В дальнейшем противоречивое понимание приоритетов профориентационной работы сохранялось.</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Подобное «раздвоение» в понимании того, кому и зачем нужна профессиональная </w:t>
      </w:r>
      <w:proofErr w:type="gramStart"/>
      <w:r w:rsidRPr="00CA65DA">
        <w:rPr>
          <w:rFonts w:ascii="Times New Roman" w:eastAsia="Times New Roman" w:hAnsi="Times New Roman" w:cs="Times New Roman"/>
          <w:bCs/>
          <w:sz w:val="20"/>
          <w:szCs w:val="20"/>
          <w:lang w:eastAsia="ru-RU"/>
        </w:rPr>
        <w:t>ориентация</w:t>
      </w:r>
      <w:proofErr w:type="gramEnd"/>
      <w:r w:rsidRPr="00CA65DA">
        <w:rPr>
          <w:rFonts w:ascii="Times New Roman" w:eastAsia="Times New Roman" w:hAnsi="Times New Roman" w:cs="Times New Roman"/>
          <w:bCs/>
          <w:sz w:val="20"/>
          <w:szCs w:val="20"/>
          <w:lang w:eastAsia="ru-RU"/>
        </w:rPr>
        <w:t xml:space="preserve"> возможно имеет устойчивый характер, что отражается в развитии традиционных представлений о ее с</w:t>
      </w:r>
      <w:r w:rsidR="00A00767">
        <w:rPr>
          <w:rFonts w:ascii="Times New Roman" w:eastAsia="Times New Roman" w:hAnsi="Times New Roman" w:cs="Times New Roman"/>
          <w:bCs/>
          <w:sz w:val="20"/>
          <w:szCs w:val="20"/>
          <w:lang w:eastAsia="ru-RU"/>
        </w:rPr>
        <w:t xml:space="preserve">одержании и технологиях [8]. В. </w:t>
      </w:r>
      <w:r w:rsidRPr="00CA65DA">
        <w:rPr>
          <w:rFonts w:ascii="Times New Roman" w:eastAsia="Times New Roman" w:hAnsi="Times New Roman" w:cs="Times New Roman"/>
          <w:bCs/>
          <w:sz w:val="20"/>
          <w:szCs w:val="20"/>
          <w:lang w:eastAsia="ru-RU"/>
        </w:rPr>
        <w:t xml:space="preserve">М. </w:t>
      </w:r>
      <w:proofErr w:type="spellStart"/>
      <w:r w:rsidRPr="00CA65DA">
        <w:rPr>
          <w:rFonts w:ascii="Times New Roman" w:eastAsia="Times New Roman" w:hAnsi="Times New Roman" w:cs="Times New Roman"/>
          <w:bCs/>
          <w:sz w:val="20"/>
          <w:szCs w:val="20"/>
          <w:lang w:eastAsia="ru-RU"/>
        </w:rPr>
        <w:t>Жураковская</w:t>
      </w:r>
      <w:proofErr w:type="spellEnd"/>
      <w:r w:rsidRPr="00CA65DA">
        <w:rPr>
          <w:rFonts w:ascii="Times New Roman" w:eastAsia="Times New Roman" w:hAnsi="Times New Roman" w:cs="Times New Roman"/>
          <w:bCs/>
          <w:sz w:val="20"/>
          <w:szCs w:val="20"/>
          <w:lang w:eastAsia="ru-RU"/>
        </w:rPr>
        <w:t xml:space="preserve"> отмечает, что профессиональная ориентация «может рассматриваться и как заказанная государством и обществом «ориентация-манипулирование», и как поддержка необходимого уровня ориентированности в ситуации выбора по окончании основной школы» [5].</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Упоминания об антагонизме «помогающих» и «воздействующих» отношений в зависимости от доминирования того или иного заказа на профессиональную ориентацию рассматр</w:t>
      </w:r>
      <w:r w:rsidR="00A00767">
        <w:rPr>
          <w:rFonts w:ascii="Times New Roman" w:eastAsia="Times New Roman" w:hAnsi="Times New Roman" w:cs="Times New Roman"/>
          <w:bCs/>
          <w:sz w:val="20"/>
          <w:szCs w:val="20"/>
          <w:lang w:eastAsia="ru-RU"/>
        </w:rPr>
        <w:t xml:space="preserve">ивались такими авторами как: Н. Ф. Родичев [9], В. </w:t>
      </w:r>
      <w:r w:rsidRPr="00CA65DA">
        <w:rPr>
          <w:rFonts w:ascii="Times New Roman" w:eastAsia="Times New Roman" w:hAnsi="Times New Roman" w:cs="Times New Roman"/>
          <w:bCs/>
          <w:sz w:val="20"/>
          <w:szCs w:val="20"/>
          <w:lang w:eastAsia="ru-RU"/>
        </w:rPr>
        <w:t>И. Блинов [4] и др.</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В зависимости от контекста «воздействующие» и «помогающие» отношения в профессиональной ориентации и профессиональной навигации могут также трактоваться как «технократические» и «гуманистические», как «</w:t>
      </w:r>
      <w:proofErr w:type="spellStart"/>
      <w:r w:rsidRPr="00CA65DA">
        <w:rPr>
          <w:rFonts w:ascii="Times New Roman" w:eastAsia="Times New Roman" w:hAnsi="Times New Roman" w:cs="Times New Roman"/>
          <w:bCs/>
          <w:sz w:val="20"/>
          <w:szCs w:val="20"/>
          <w:lang w:eastAsia="ru-RU"/>
        </w:rPr>
        <w:t>коньюнктурные</w:t>
      </w:r>
      <w:proofErr w:type="spellEnd"/>
      <w:r w:rsidRPr="00CA65DA">
        <w:rPr>
          <w:rFonts w:ascii="Times New Roman" w:eastAsia="Times New Roman" w:hAnsi="Times New Roman" w:cs="Times New Roman"/>
          <w:bCs/>
          <w:sz w:val="20"/>
          <w:szCs w:val="20"/>
          <w:lang w:eastAsia="ru-RU"/>
        </w:rPr>
        <w:t>» и «личностно-ориентированные», «</w:t>
      </w:r>
      <w:proofErr w:type="spellStart"/>
      <w:r w:rsidRPr="00CA65DA">
        <w:rPr>
          <w:rFonts w:ascii="Times New Roman" w:eastAsia="Times New Roman" w:hAnsi="Times New Roman" w:cs="Times New Roman"/>
          <w:bCs/>
          <w:sz w:val="20"/>
          <w:szCs w:val="20"/>
          <w:lang w:eastAsia="ru-RU"/>
        </w:rPr>
        <w:t>манипулятивные</w:t>
      </w:r>
      <w:proofErr w:type="spellEnd"/>
      <w:r w:rsidRPr="00CA65DA">
        <w:rPr>
          <w:rFonts w:ascii="Times New Roman" w:eastAsia="Times New Roman" w:hAnsi="Times New Roman" w:cs="Times New Roman"/>
          <w:bCs/>
          <w:sz w:val="20"/>
          <w:szCs w:val="20"/>
          <w:lang w:eastAsia="ru-RU"/>
        </w:rPr>
        <w:t xml:space="preserve"> и «</w:t>
      </w:r>
      <w:proofErr w:type="spellStart"/>
      <w:r w:rsidRPr="00CA65DA">
        <w:rPr>
          <w:rFonts w:ascii="Times New Roman" w:eastAsia="Times New Roman" w:hAnsi="Times New Roman" w:cs="Times New Roman"/>
          <w:bCs/>
          <w:sz w:val="20"/>
          <w:szCs w:val="20"/>
          <w:lang w:eastAsia="ru-RU"/>
        </w:rPr>
        <w:t>недирективные</w:t>
      </w:r>
      <w:proofErr w:type="spellEnd"/>
      <w:r w:rsidRPr="00CA65DA">
        <w:rPr>
          <w:rFonts w:ascii="Times New Roman" w:eastAsia="Times New Roman" w:hAnsi="Times New Roman" w:cs="Times New Roman"/>
          <w:bCs/>
          <w:sz w:val="20"/>
          <w:szCs w:val="20"/>
          <w:lang w:eastAsia="ru-RU"/>
        </w:rPr>
        <w:t>», как «педагогическая логистика» и как «педагогическая поддержка» и т. д.</w:t>
      </w:r>
      <w:proofErr w:type="gramEnd"/>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При этом как «воздействующие», так и «помогающие» отношения позволяют оказать подростку содействие в проектировании профессионального будущего, их компоновка зависит исходя из одновременного существования в текущей ситуации образовательно-кадровой ситуации трех различных моделей профессионального самоопределения. Первая предусматривает профессиональное самоопределение в условиях жестко ограниченного </w:t>
      </w:r>
      <w:r w:rsidRPr="00CA65DA">
        <w:rPr>
          <w:rFonts w:ascii="Times New Roman" w:eastAsia="Times New Roman" w:hAnsi="Times New Roman" w:cs="Times New Roman"/>
          <w:bCs/>
          <w:sz w:val="20"/>
          <w:szCs w:val="20"/>
          <w:lang w:eastAsia="ru-RU"/>
        </w:rPr>
        <w:lastRenderedPageBreak/>
        <w:t>выбора («традиционная модель»), вторая - в условиях практически неограниченного выбора одной из множества образовательно-профессиональных траекторий («индустриальная модель»). Наконец, все большее распространение приобретает модель, которая рассматривает «постиндустриальный тип» профессионального самоопределения, формирование индивидуального набора профессиональных компетенций, исходя из личных возможностей и потребностей человека, и создания рабочего места «под себя» [6].</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Для индустриальной модели и, в особенности, для постиндустриальной актуальным является прохождение каждым подростком основных этапов педагогической поддержки профессионального самоопределения, являются совместное с «помогающим» (педагогом консультантом, наставником, психологом) выявление возможных проблем профессионального самоопределения учащегося, их вербализация.</w:t>
      </w:r>
      <w:proofErr w:type="gramEnd"/>
      <w:r w:rsidRPr="00CA65DA">
        <w:rPr>
          <w:rFonts w:ascii="Times New Roman" w:eastAsia="Times New Roman" w:hAnsi="Times New Roman" w:cs="Times New Roman"/>
          <w:bCs/>
          <w:sz w:val="20"/>
          <w:szCs w:val="20"/>
          <w:lang w:eastAsia="ru-RU"/>
        </w:rPr>
        <w:t xml:space="preserve"> </w:t>
      </w:r>
      <w:proofErr w:type="gramStart"/>
      <w:r w:rsidRPr="00CA65DA">
        <w:rPr>
          <w:rFonts w:ascii="Times New Roman" w:eastAsia="Times New Roman" w:hAnsi="Times New Roman" w:cs="Times New Roman"/>
          <w:bCs/>
          <w:sz w:val="20"/>
          <w:szCs w:val="20"/>
          <w:lang w:eastAsia="ru-RU"/>
        </w:rPr>
        <w:t xml:space="preserve">Сначала важно помочь подопечному сформулировать самостоятельно проблему, сказать вслух или выразить на бумаге то, чем он обеспокоен, какое место в его жизни занимает данная </w:t>
      </w:r>
      <w:proofErr w:type="spellStart"/>
      <w:r w:rsidRPr="00CA65DA">
        <w:rPr>
          <w:rFonts w:ascii="Times New Roman" w:eastAsia="Times New Roman" w:hAnsi="Times New Roman" w:cs="Times New Roman"/>
          <w:bCs/>
          <w:sz w:val="20"/>
          <w:szCs w:val="20"/>
          <w:lang w:eastAsia="ru-RU"/>
        </w:rPr>
        <w:t>профориентационно</w:t>
      </w:r>
      <w:proofErr w:type="spellEnd"/>
      <w:r w:rsidRPr="00CA65DA">
        <w:rPr>
          <w:rFonts w:ascii="Times New Roman" w:eastAsia="Times New Roman" w:hAnsi="Times New Roman" w:cs="Times New Roman"/>
          <w:bCs/>
          <w:sz w:val="20"/>
          <w:szCs w:val="20"/>
          <w:lang w:eastAsia="ru-RU"/>
        </w:rPr>
        <w:t xml:space="preserve"> значимая ситуация, как он к ней относится и почему именно сейчас, а не раньше потребовалось разрешение проблемы (а в ряде случаев - почему данный этап уже «опаздывает»).</w:t>
      </w:r>
      <w:proofErr w:type="gramEnd"/>
      <w:r w:rsidRPr="00CA65DA">
        <w:rPr>
          <w:rFonts w:ascii="Times New Roman" w:eastAsia="Times New Roman" w:hAnsi="Times New Roman" w:cs="Times New Roman"/>
          <w:bCs/>
          <w:sz w:val="20"/>
          <w:szCs w:val="20"/>
          <w:lang w:eastAsia="ru-RU"/>
        </w:rPr>
        <w:t xml:space="preserve"> Проблема может казаться как объективной, так и субъективной, препятствия, ограничивающие свободу выбора профессии или пути продолжения образования - как внешними, так и внутренними. Следующий этап должен определить причину возникновения данной проблемы, спроектировать совместные действия по ее преодолению (либо </w:t>
      </w:r>
      <w:proofErr w:type="spellStart"/>
      <w:r w:rsidRPr="00CA65DA">
        <w:rPr>
          <w:rFonts w:ascii="Times New Roman" w:eastAsia="Times New Roman" w:hAnsi="Times New Roman" w:cs="Times New Roman"/>
          <w:bCs/>
          <w:sz w:val="20"/>
          <w:szCs w:val="20"/>
          <w:lang w:eastAsia="ru-RU"/>
        </w:rPr>
        <w:t>целесообраность</w:t>
      </w:r>
      <w:proofErr w:type="spellEnd"/>
      <w:r w:rsidRPr="00CA65DA">
        <w:rPr>
          <w:rFonts w:ascii="Times New Roman" w:eastAsia="Times New Roman" w:hAnsi="Times New Roman" w:cs="Times New Roman"/>
          <w:bCs/>
          <w:sz w:val="20"/>
          <w:szCs w:val="20"/>
          <w:lang w:eastAsia="ru-RU"/>
        </w:rPr>
        <w:t xml:space="preserve"> действий, причины отказа от них). В дальнейшем реализуется самостоятельная целенаправленная активная деятельность самого подростка (сопровождающаяся стимулированием, обращением внимания на успешность самостоятельных шагов, поощрением инициативы и координацией действий других помогающих субъектов). Завершается цикл поддержки рефлексией - совместным обсуждением с учащимся успехов и неудач, констатацией фактов разрешимости проблем, осмысление учащимся и педагогом нового опыта проектирования </w:t>
      </w:r>
      <w:proofErr w:type="spellStart"/>
      <w:r w:rsidRPr="00CA65DA">
        <w:rPr>
          <w:rFonts w:ascii="Times New Roman" w:eastAsia="Times New Roman" w:hAnsi="Times New Roman" w:cs="Times New Roman"/>
          <w:bCs/>
          <w:sz w:val="20"/>
          <w:szCs w:val="20"/>
          <w:lang w:eastAsia="ru-RU"/>
        </w:rPr>
        <w:t>послешкольного</w:t>
      </w:r>
      <w:proofErr w:type="spellEnd"/>
      <w:r w:rsidRPr="00CA65DA">
        <w:rPr>
          <w:rFonts w:ascii="Times New Roman" w:eastAsia="Times New Roman" w:hAnsi="Times New Roman" w:cs="Times New Roman"/>
          <w:bCs/>
          <w:sz w:val="20"/>
          <w:szCs w:val="20"/>
          <w:lang w:eastAsia="ru-RU"/>
        </w:rPr>
        <w:t xml:space="preserve"> будущего, возникших дефицитов при создании взаимной дружелюбной позиции, культивировании атмосферы открытости, толерантности, уважения к иной позиции [9].</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При всем при этом с педагогической точки зрения в настоящий момент значительная часть </w:t>
      </w:r>
      <w:proofErr w:type="spellStart"/>
      <w:r w:rsidRPr="00CA65DA">
        <w:rPr>
          <w:rFonts w:ascii="Times New Roman" w:eastAsia="Times New Roman" w:hAnsi="Times New Roman" w:cs="Times New Roman"/>
          <w:bCs/>
          <w:sz w:val="20"/>
          <w:szCs w:val="20"/>
          <w:lang w:eastAsia="ru-RU"/>
        </w:rPr>
        <w:t>профориентационно</w:t>
      </w:r>
      <w:proofErr w:type="spellEnd"/>
      <w:r w:rsidRPr="00CA65DA">
        <w:rPr>
          <w:rFonts w:ascii="Times New Roman" w:eastAsia="Times New Roman" w:hAnsi="Times New Roman" w:cs="Times New Roman"/>
          <w:bCs/>
          <w:sz w:val="20"/>
          <w:szCs w:val="20"/>
          <w:lang w:eastAsia="ru-RU"/>
        </w:rPr>
        <w:t xml:space="preserve"> значимых инициатив носят выраженный </w:t>
      </w:r>
      <w:proofErr w:type="spellStart"/>
      <w:r w:rsidRPr="00CA65DA">
        <w:rPr>
          <w:rFonts w:ascii="Times New Roman" w:eastAsia="Times New Roman" w:hAnsi="Times New Roman" w:cs="Times New Roman"/>
          <w:bCs/>
          <w:sz w:val="20"/>
          <w:szCs w:val="20"/>
          <w:lang w:eastAsia="ru-RU"/>
        </w:rPr>
        <w:t>манипулятивный</w:t>
      </w:r>
      <w:proofErr w:type="spellEnd"/>
      <w:r w:rsidRPr="00CA65DA">
        <w:rPr>
          <w:rFonts w:ascii="Times New Roman" w:eastAsia="Times New Roman" w:hAnsi="Times New Roman" w:cs="Times New Roman"/>
          <w:bCs/>
          <w:sz w:val="20"/>
          <w:szCs w:val="20"/>
          <w:lang w:eastAsia="ru-RU"/>
        </w:rPr>
        <w:t xml:space="preserve"> характер, четко проявляется заказ на потенциальное кадровое обеспечение со стороны влиятельных </w:t>
      </w:r>
      <w:r w:rsidRPr="00CA65DA">
        <w:rPr>
          <w:rFonts w:ascii="Times New Roman" w:eastAsia="Times New Roman" w:hAnsi="Times New Roman" w:cs="Times New Roman"/>
          <w:bCs/>
          <w:sz w:val="20"/>
          <w:szCs w:val="20"/>
          <w:lang w:eastAsia="ru-RU"/>
        </w:rPr>
        <w:lastRenderedPageBreak/>
        <w:t xml:space="preserve">работодателей, отдельных ведомств, а также продвижение при помощи </w:t>
      </w:r>
      <w:proofErr w:type="spellStart"/>
      <w:r w:rsidRPr="00CA65DA">
        <w:rPr>
          <w:rFonts w:ascii="Times New Roman" w:eastAsia="Times New Roman" w:hAnsi="Times New Roman" w:cs="Times New Roman"/>
          <w:bCs/>
          <w:sz w:val="20"/>
          <w:szCs w:val="20"/>
          <w:lang w:eastAsia="ru-RU"/>
        </w:rPr>
        <w:t>профориентацонных</w:t>
      </w:r>
      <w:proofErr w:type="spellEnd"/>
      <w:r w:rsidRPr="00CA65DA">
        <w:rPr>
          <w:rFonts w:ascii="Times New Roman" w:eastAsia="Times New Roman" w:hAnsi="Times New Roman" w:cs="Times New Roman"/>
          <w:bCs/>
          <w:sz w:val="20"/>
          <w:szCs w:val="20"/>
          <w:lang w:eastAsia="ru-RU"/>
        </w:rPr>
        <w:t xml:space="preserve"> технологий в молодежной среде лояльности к определенному бренду.</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В этих условиях весьма актуальной становится определение баланса между «воздействующими» и «помогающими отношениями», профессиональной ориентацией и поддержкой профессионального самоопределения.</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При сопровождении профессионального самоопределения учащейся молодежи весьма часто говорят о «навигационной компетентности» по аналогии с «ориентационной компетентностью», как это сделано в вышеупомянутой «Концепции организационно-педагогического сопровождения профессионального самоопределения обучающихся в условиях непрерывности образования».</w:t>
      </w:r>
      <w:proofErr w:type="gramEnd"/>
      <w:r w:rsidRPr="00CA65DA">
        <w:rPr>
          <w:rFonts w:ascii="Times New Roman" w:eastAsia="Times New Roman" w:hAnsi="Times New Roman" w:cs="Times New Roman"/>
          <w:bCs/>
          <w:sz w:val="20"/>
          <w:szCs w:val="20"/>
          <w:lang w:eastAsia="ru-RU"/>
        </w:rPr>
        <w:t xml:space="preserve"> Компетенция профессионального самоопределения обозначена в ней как готовность </w:t>
      </w:r>
      <w:proofErr w:type="gramStart"/>
      <w:r w:rsidRPr="00CA65DA">
        <w:rPr>
          <w:rFonts w:ascii="Times New Roman" w:eastAsia="Times New Roman" w:hAnsi="Times New Roman" w:cs="Times New Roman"/>
          <w:bCs/>
          <w:sz w:val="20"/>
          <w:szCs w:val="20"/>
          <w:lang w:eastAsia="ru-RU"/>
        </w:rPr>
        <w:t>применять</w:t>
      </w:r>
      <w:proofErr w:type="gramEnd"/>
      <w:r w:rsidRPr="00CA65DA">
        <w:rPr>
          <w:rFonts w:ascii="Times New Roman" w:eastAsia="Times New Roman" w:hAnsi="Times New Roman" w:cs="Times New Roman"/>
          <w:bCs/>
          <w:sz w:val="20"/>
          <w:szCs w:val="20"/>
          <w:lang w:eastAsia="ru-RU"/>
        </w:rPr>
        <w:t xml:space="preserve"> знания, умения и практический опыт для успешного осуществления профессиональных и карьерных выборов в динамично меняющихся условиях, в единстве </w:t>
      </w:r>
      <w:proofErr w:type="spellStart"/>
      <w:r w:rsidRPr="00CA65DA">
        <w:rPr>
          <w:rFonts w:ascii="Times New Roman" w:eastAsia="Times New Roman" w:hAnsi="Times New Roman" w:cs="Times New Roman"/>
          <w:bCs/>
          <w:sz w:val="20"/>
          <w:szCs w:val="20"/>
          <w:lang w:eastAsia="ru-RU"/>
        </w:rPr>
        <w:t>мотивационно-ценностного</w:t>
      </w:r>
      <w:proofErr w:type="spellEnd"/>
      <w:r w:rsidRPr="00CA65DA">
        <w:rPr>
          <w:rFonts w:ascii="Times New Roman" w:eastAsia="Times New Roman" w:hAnsi="Times New Roman" w:cs="Times New Roman"/>
          <w:bCs/>
          <w:sz w:val="20"/>
          <w:szCs w:val="20"/>
          <w:lang w:eastAsia="ru-RU"/>
        </w:rPr>
        <w:t xml:space="preserve">, когнитивного, </w:t>
      </w:r>
      <w:proofErr w:type="spellStart"/>
      <w:r w:rsidRPr="00CA65DA">
        <w:rPr>
          <w:rFonts w:ascii="Times New Roman" w:eastAsia="Times New Roman" w:hAnsi="Times New Roman" w:cs="Times New Roman"/>
          <w:bCs/>
          <w:sz w:val="20"/>
          <w:szCs w:val="20"/>
          <w:lang w:eastAsia="ru-RU"/>
        </w:rPr>
        <w:t>деятельностно-практического</w:t>
      </w:r>
      <w:proofErr w:type="spellEnd"/>
      <w:r w:rsidRPr="00CA65DA">
        <w:rPr>
          <w:rFonts w:ascii="Times New Roman" w:eastAsia="Times New Roman" w:hAnsi="Times New Roman" w:cs="Times New Roman"/>
          <w:bCs/>
          <w:sz w:val="20"/>
          <w:szCs w:val="20"/>
          <w:lang w:eastAsia="ru-RU"/>
        </w:rPr>
        <w:t xml:space="preserve"> и личностного компонентов.</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Как в логике навигации, так и в логике ориентации и поддержки самоопределения речь идет о готовности осуществлять самостоятельный, осознанный и ответственный выбор в отношении своего образовательного и профессионального продвижения; ставить и корректировать адекватные ближние цели и проектировать свой профессионально-образовательный маршрут.</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 xml:space="preserve">Среди других составляющих </w:t>
      </w:r>
      <w:proofErr w:type="spellStart"/>
      <w:r w:rsidRPr="00CA65DA">
        <w:rPr>
          <w:rFonts w:ascii="Times New Roman" w:eastAsia="Times New Roman" w:hAnsi="Times New Roman" w:cs="Times New Roman"/>
          <w:bCs/>
          <w:sz w:val="20"/>
          <w:szCs w:val="20"/>
          <w:lang w:eastAsia="ru-RU"/>
        </w:rPr>
        <w:t>профориентационно</w:t>
      </w:r>
      <w:proofErr w:type="spellEnd"/>
      <w:r w:rsidRPr="00CA65DA">
        <w:rPr>
          <w:rFonts w:ascii="Times New Roman" w:eastAsia="Times New Roman" w:hAnsi="Times New Roman" w:cs="Times New Roman"/>
          <w:bCs/>
          <w:sz w:val="20"/>
          <w:szCs w:val="20"/>
          <w:lang w:eastAsia="ru-RU"/>
        </w:rPr>
        <w:t xml:space="preserve"> значимой компетентности были выделены следующие составляющие: испытывать и удовлетворять потребность во взвешенном выборе направления продолжения образования, в последующей самореализации в избранном образовательном профиле, в самовыражении в образовательном и профессиональном сообществе, в продуктивном освоении образовательной среды; выделять варианты выбора из предлагаемых образовательным пространством или конструировать собственные версии образовательного и профессионального </w:t>
      </w:r>
      <w:proofErr w:type="spellStart"/>
      <w:r w:rsidRPr="00CA65DA">
        <w:rPr>
          <w:rFonts w:ascii="Times New Roman" w:eastAsia="Times New Roman" w:hAnsi="Times New Roman" w:cs="Times New Roman"/>
          <w:bCs/>
          <w:sz w:val="20"/>
          <w:szCs w:val="20"/>
          <w:lang w:eastAsia="ru-RU"/>
        </w:rPr>
        <w:t>самопродвижения</w:t>
      </w:r>
      <w:proofErr w:type="spellEnd"/>
      <w:r w:rsidRPr="00CA65DA">
        <w:rPr>
          <w:rFonts w:ascii="Times New Roman" w:eastAsia="Times New Roman" w:hAnsi="Times New Roman" w:cs="Times New Roman"/>
          <w:bCs/>
          <w:sz w:val="20"/>
          <w:szCs w:val="20"/>
          <w:lang w:eastAsia="ru-RU"/>
        </w:rPr>
        <w:t>;</w:t>
      </w:r>
      <w:proofErr w:type="gramEnd"/>
      <w:r w:rsidRPr="00CA65DA">
        <w:rPr>
          <w:rFonts w:ascii="Times New Roman" w:eastAsia="Times New Roman" w:hAnsi="Times New Roman" w:cs="Times New Roman"/>
          <w:bCs/>
          <w:sz w:val="20"/>
          <w:szCs w:val="20"/>
          <w:lang w:eastAsia="ru-RU"/>
        </w:rPr>
        <w:t xml:space="preserve"> </w:t>
      </w:r>
      <w:proofErr w:type="gramStart"/>
      <w:r w:rsidRPr="00CA65DA">
        <w:rPr>
          <w:rFonts w:ascii="Times New Roman" w:eastAsia="Times New Roman" w:hAnsi="Times New Roman" w:cs="Times New Roman"/>
          <w:bCs/>
          <w:sz w:val="20"/>
          <w:szCs w:val="20"/>
          <w:lang w:eastAsia="ru-RU"/>
        </w:rPr>
        <w:t>ставить образовательную и профессиональную цель, использовать и </w:t>
      </w:r>
      <w:proofErr w:type="spellStart"/>
      <w:r w:rsidRPr="00CA65DA">
        <w:rPr>
          <w:rFonts w:ascii="Times New Roman" w:eastAsia="Times New Roman" w:hAnsi="Times New Roman" w:cs="Times New Roman"/>
          <w:bCs/>
          <w:sz w:val="20"/>
          <w:szCs w:val="20"/>
          <w:lang w:eastAsia="ru-RU"/>
        </w:rPr>
        <w:t>соорганизовывать</w:t>
      </w:r>
      <w:proofErr w:type="spellEnd"/>
      <w:r w:rsidRPr="00CA65DA">
        <w:rPr>
          <w:rFonts w:ascii="Times New Roman" w:eastAsia="Times New Roman" w:hAnsi="Times New Roman" w:cs="Times New Roman"/>
          <w:bCs/>
          <w:sz w:val="20"/>
          <w:szCs w:val="20"/>
          <w:lang w:eastAsia="ru-RU"/>
        </w:rPr>
        <w:t xml:space="preserve"> внутренние и внешние ресурсы для достижения поставленной цели; приобретать опыт создания личностно значимых образовательных продуктов, играющих роль профильных и профессиональных проб, проводить его рефлексивное осмысление; владеть комплексом способов деятельности по обеспечению принятия решения </w:t>
      </w:r>
      <w:r w:rsidRPr="00CA65DA">
        <w:rPr>
          <w:rFonts w:ascii="Times New Roman" w:eastAsia="Times New Roman" w:hAnsi="Times New Roman" w:cs="Times New Roman"/>
          <w:bCs/>
          <w:sz w:val="20"/>
          <w:szCs w:val="20"/>
          <w:lang w:eastAsia="ru-RU"/>
        </w:rPr>
        <w:lastRenderedPageBreak/>
        <w:t>о продолжении образования и профессиональном становлении в условиях изменяющего общества и рынка труда;</w:t>
      </w:r>
      <w:proofErr w:type="gramEnd"/>
      <w:r w:rsidRPr="00CA65DA">
        <w:rPr>
          <w:rFonts w:ascii="Times New Roman" w:eastAsia="Times New Roman" w:hAnsi="Times New Roman" w:cs="Times New Roman"/>
          <w:bCs/>
          <w:sz w:val="20"/>
          <w:szCs w:val="20"/>
          <w:lang w:eastAsia="ru-RU"/>
        </w:rPr>
        <w:t xml:space="preserve"> выявлять ограничители </w:t>
      </w:r>
      <w:proofErr w:type="gramStart"/>
      <w:r w:rsidRPr="00CA65DA">
        <w:rPr>
          <w:rFonts w:ascii="Times New Roman" w:eastAsia="Times New Roman" w:hAnsi="Times New Roman" w:cs="Times New Roman"/>
          <w:bCs/>
          <w:sz w:val="20"/>
          <w:szCs w:val="20"/>
          <w:lang w:eastAsia="ru-RU"/>
        </w:rPr>
        <w:t>свободы выбора направления продолжения образования</w:t>
      </w:r>
      <w:proofErr w:type="gramEnd"/>
      <w:r w:rsidRPr="00CA65DA">
        <w:rPr>
          <w:rFonts w:ascii="Times New Roman" w:eastAsia="Times New Roman" w:hAnsi="Times New Roman" w:cs="Times New Roman"/>
          <w:bCs/>
          <w:sz w:val="20"/>
          <w:szCs w:val="20"/>
          <w:lang w:eastAsia="ru-RU"/>
        </w:rPr>
        <w:t xml:space="preserve"> и определять пути их преодоления [10].</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t>В качестве еще одной из «</w:t>
      </w:r>
      <w:proofErr w:type="spellStart"/>
      <w:r w:rsidRPr="00CA65DA">
        <w:rPr>
          <w:rFonts w:ascii="Times New Roman" w:eastAsia="Times New Roman" w:hAnsi="Times New Roman" w:cs="Times New Roman"/>
          <w:bCs/>
          <w:sz w:val="20"/>
          <w:szCs w:val="20"/>
          <w:lang w:eastAsia="ru-RU"/>
        </w:rPr>
        <w:t>профориентационно</w:t>
      </w:r>
      <w:proofErr w:type="spellEnd"/>
      <w:r w:rsidRPr="00CA65DA">
        <w:rPr>
          <w:rFonts w:ascii="Times New Roman" w:eastAsia="Times New Roman" w:hAnsi="Times New Roman" w:cs="Times New Roman"/>
          <w:bCs/>
          <w:sz w:val="20"/>
          <w:szCs w:val="20"/>
          <w:lang w:eastAsia="ru-RU"/>
        </w:rPr>
        <w:t xml:space="preserve"> значимых» компетенций выделена готовность распознавать внешние </w:t>
      </w:r>
      <w:proofErr w:type="spellStart"/>
      <w:r w:rsidRPr="00CA65DA">
        <w:rPr>
          <w:rFonts w:ascii="Times New Roman" w:eastAsia="Times New Roman" w:hAnsi="Times New Roman" w:cs="Times New Roman"/>
          <w:bCs/>
          <w:sz w:val="20"/>
          <w:szCs w:val="20"/>
          <w:lang w:eastAsia="ru-RU"/>
        </w:rPr>
        <w:t>манипулятивные</w:t>
      </w:r>
      <w:proofErr w:type="spellEnd"/>
      <w:r w:rsidRPr="00CA65DA">
        <w:rPr>
          <w:rFonts w:ascii="Times New Roman" w:eastAsia="Times New Roman" w:hAnsi="Times New Roman" w:cs="Times New Roman"/>
          <w:bCs/>
          <w:sz w:val="20"/>
          <w:szCs w:val="20"/>
          <w:lang w:eastAsia="ru-RU"/>
        </w:rPr>
        <w:t xml:space="preserve"> воздействия и противостоять им. Именно она становится ключевой в логике «управления талантами», в той же мере, в какой важнейшей выступает и обратное — создание технологии неявного </w:t>
      </w:r>
      <w:proofErr w:type="spellStart"/>
      <w:r w:rsidRPr="00CA65DA">
        <w:rPr>
          <w:rFonts w:ascii="Times New Roman" w:eastAsia="Times New Roman" w:hAnsi="Times New Roman" w:cs="Times New Roman"/>
          <w:bCs/>
          <w:sz w:val="20"/>
          <w:szCs w:val="20"/>
          <w:lang w:eastAsia="ru-RU"/>
        </w:rPr>
        <w:t>профнавигационного</w:t>
      </w:r>
      <w:proofErr w:type="spellEnd"/>
      <w:r w:rsidRPr="00CA65DA">
        <w:rPr>
          <w:rFonts w:ascii="Times New Roman" w:eastAsia="Times New Roman" w:hAnsi="Times New Roman" w:cs="Times New Roman"/>
          <w:bCs/>
          <w:sz w:val="20"/>
          <w:szCs w:val="20"/>
          <w:lang w:eastAsia="ru-RU"/>
        </w:rPr>
        <w:t xml:space="preserve"> педагогического манипулирования с целью удержания таланта субъектом экономической сферы, корпорацией, регионом, страной.</w:t>
      </w:r>
      <w:proofErr w:type="gramEnd"/>
    </w:p>
    <w:p w:rsidR="00CA65DA" w:rsidRPr="00CA65DA" w:rsidRDefault="00A00767"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 xml:space="preserve">В 2016 году А. </w:t>
      </w:r>
      <w:r w:rsidR="00CA65DA" w:rsidRPr="00CA65DA">
        <w:rPr>
          <w:rFonts w:ascii="Times New Roman" w:eastAsia="Times New Roman" w:hAnsi="Times New Roman" w:cs="Times New Roman"/>
          <w:bCs/>
          <w:sz w:val="20"/>
          <w:szCs w:val="20"/>
          <w:lang w:eastAsia="ru-RU"/>
        </w:rPr>
        <w:t>Е. Белоусовым [2] на основе анализа большого количества литературных источников и с учетом собственного опыта работы были выделены следующие четыре компетенции профессионального самоопределения: компетенция ориентировки в </w:t>
      </w:r>
      <w:proofErr w:type="spellStart"/>
      <w:r w:rsidR="00CA65DA" w:rsidRPr="00CA65DA">
        <w:rPr>
          <w:rFonts w:ascii="Times New Roman" w:eastAsia="Times New Roman" w:hAnsi="Times New Roman" w:cs="Times New Roman"/>
          <w:bCs/>
          <w:sz w:val="20"/>
          <w:szCs w:val="20"/>
          <w:lang w:eastAsia="ru-RU"/>
        </w:rPr>
        <w:t>профориентационно</w:t>
      </w:r>
      <w:proofErr w:type="spellEnd"/>
      <w:r w:rsidR="00CA65DA" w:rsidRPr="00CA65DA">
        <w:rPr>
          <w:rFonts w:ascii="Times New Roman" w:eastAsia="Times New Roman" w:hAnsi="Times New Roman" w:cs="Times New Roman"/>
          <w:bCs/>
          <w:sz w:val="20"/>
          <w:szCs w:val="20"/>
          <w:lang w:eastAsia="ru-RU"/>
        </w:rPr>
        <w:t xml:space="preserve"> значимом информационном пространстве - готовность самостоятельно ориентироваться в </w:t>
      </w:r>
      <w:proofErr w:type="spellStart"/>
      <w:r w:rsidR="00CA65DA" w:rsidRPr="00CA65DA">
        <w:rPr>
          <w:rFonts w:ascii="Times New Roman" w:eastAsia="Times New Roman" w:hAnsi="Times New Roman" w:cs="Times New Roman"/>
          <w:bCs/>
          <w:sz w:val="20"/>
          <w:szCs w:val="20"/>
          <w:lang w:eastAsia="ru-RU"/>
        </w:rPr>
        <w:t>профориентационно</w:t>
      </w:r>
      <w:proofErr w:type="spellEnd"/>
      <w:r w:rsidR="00CA65DA" w:rsidRPr="00CA65DA">
        <w:rPr>
          <w:rFonts w:ascii="Times New Roman" w:eastAsia="Times New Roman" w:hAnsi="Times New Roman" w:cs="Times New Roman"/>
          <w:bCs/>
          <w:sz w:val="20"/>
          <w:szCs w:val="20"/>
          <w:lang w:eastAsia="ru-RU"/>
        </w:rPr>
        <w:t xml:space="preserve"> значимом информационном поле, получая необходимые знания с использованием современных средств информационного поиска и критически осмысливая их;</w:t>
      </w:r>
      <w:proofErr w:type="gramEnd"/>
      <w:r w:rsidR="00CA65DA" w:rsidRPr="00CA65DA">
        <w:rPr>
          <w:rFonts w:ascii="Times New Roman" w:eastAsia="Times New Roman" w:hAnsi="Times New Roman" w:cs="Times New Roman"/>
          <w:bCs/>
          <w:sz w:val="20"/>
          <w:szCs w:val="20"/>
          <w:lang w:eastAsia="ru-RU"/>
        </w:rPr>
        <w:t xml:space="preserve"> </w:t>
      </w:r>
      <w:proofErr w:type="gramStart"/>
      <w:r w:rsidR="00CA65DA" w:rsidRPr="00CA65DA">
        <w:rPr>
          <w:rFonts w:ascii="Times New Roman" w:eastAsia="Times New Roman" w:hAnsi="Times New Roman" w:cs="Times New Roman"/>
          <w:bCs/>
          <w:sz w:val="20"/>
          <w:szCs w:val="20"/>
          <w:lang w:eastAsia="ru-RU"/>
        </w:rPr>
        <w:t xml:space="preserve">компетенция профессионально-образовательного выбора - готовность совершать самостоятельный, осознанный и ответственный выбор, а также воплощать принятое решение, преодолевая возможные трудности; компетенция профессионально-карьерного планирования - готовность планировать (проектировать) собственную жизненно-профессиональную перспективу, в контексте избранной профессии (специальности), осознавая непрерывность собственной жизни (прошлого-настоящего будущего); компетенция профессионального совершенствования - готовность совершенствовать собственное профессиональное мастерство и профессиональную деятельность с опорой на сформированную профессиональную </w:t>
      </w:r>
      <w:proofErr w:type="spellStart"/>
      <w:r w:rsidR="00CA65DA" w:rsidRPr="00CA65DA">
        <w:rPr>
          <w:rFonts w:ascii="Times New Roman" w:eastAsia="Times New Roman" w:hAnsi="Times New Roman" w:cs="Times New Roman"/>
          <w:bCs/>
          <w:sz w:val="20"/>
          <w:szCs w:val="20"/>
          <w:lang w:eastAsia="ru-RU"/>
        </w:rPr>
        <w:t>Я-концепцию</w:t>
      </w:r>
      <w:proofErr w:type="spellEnd"/>
      <w:r w:rsidR="00CA65DA" w:rsidRPr="00CA65DA">
        <w:rPr>
          <w:rFonts w:ascii="Times New Roman" w:eastAsia="Times New Roman" w:hAnsi="Times New Roman" w:cs="Times New Roman"/>
          <w:bCs/>
          <w:sz w:val="20"/>
          <w:szCs w:val="20"/>
          <w:lang w:eastAsia="ru-RU"/>
        </w:rPr>
        <w:t xml:space="preserve"> и мотивы профессионально-личностной самореализации.</w:t>
      </w:r>
      <w:proofErr w:type="gramEnd"/>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Для рассмотрения данной проблемы также необходимо обозначить основные характеристики </w:t>
      </w:r>
      <w:proofErr w:type="spellStart"/>
      <w:r w:rsidRPr="00CA65DA">
        <w:rPr>
          <w:rFonts w:ascii="Times New Roman" w:eastAsia="Times New Roman" w:hAnsi="Times New Roman" w:cs="Times New Roman"/>
          <w:bCs/>
          <w:sz w:val="20"/>
          <w:szCs w:val="20"/>
          <w:lang w:eastAsia="ru-RU"/>
        </w:rPr>
        <w:t>субъектности</w:t>
      </w:r>
      <w:proofErr w:type="spellEnd"/>
      <w:r w:rsidRPr="00CA65DA">
        <w:rPr>
          <w:rFonts w:ascii="Times New Roman" w:eastAsia="Times New Roman" w:hAnsi="Times New Roman" w:cs="Times New Roman"/>
          <w:bCs/>
          <w:sz w:val="20"/>
          <w:szCs w:val="20"/>
          <w:lang w:eastAsia="ru-RU"/>
        </w:rPr>
        <w:t xml:space="preserve"> в профессиональном самоопределении, свойственные для той или иной трактовки. Иногда это готовность к непредсказуемым, спонтанным действиям, готовность сделать что-то «просто </w:t>
      </w:r>
      <w:r w:rsidR="00A00767">
        <w:rPr>
          <w:rFonts w:ascii="Times New Roman" w:eastAsia="Times New Roman" w:hAnsi="Times New Roman" w:cs="Times New Roman"/>
          <w:bCs/>
          <w:sz w:val="20"/>
          <w:szCs w:val="20"/>
          <w:lang w:eastAsia="ru-RU"/>
        </w:rPr>
        <w:t xml:space="preserve">так», а не «потому что» - по А. Г. </w:t>
      </w:r>
      <w:proofErr w:type="spellStart"/>
      <w:r w:rsidR="00A00767">
        <w:rPr>
          <w:rFonts w:ascii="Times New Roman" w:eastAsia="Times New Roman" w:hAnsi="Times New Roman" w:cs="Times New Roman"/>
          <w:bCs/>
          <w:sz w:val="20"/>
          <w:szCs w:val="20"/>
          <w:lang w:eastAsia="ru-RU"/>
        </w:rPr>
        <w:t>Асмолову</w:t>
      </w:r>
      <w:proofErr w:type="spellEnd"/>
      <w:r w:rsidR="00A00767">
        <w:rPr>
          <w:rFonts w:ascii="Times New Roman" w:eastAsia="Times New Roman" w:hAnsi="Times New Roman" w:cs="Times New Roman"/>
          <w:bCs/>
          <w:sz w:val="20"/>
          <w:szCs w:val="20"/>
          <w:lang w:eastAsia="ru-RU"/>
        </w:rPr>
        <w:t>, М. </w:t>
      </w:r>
      <w:r w:rsidRPr="00CA65DA">
        <w:rPr>
          <w:rFonts w:ascii="Times New Roman" w:eastAsia="Times New Roman" w:hAnsi="Times New Roman" w:cs="Times New Roman"/>
          <w:bCs/>
          <w:sz w:val="20"/>
          <w:szCs w:val="20"/>
          <w:lang w:eastAsia="ru-RU"/>
        </w:rPr>
        <w:t xml:space="preserve">С. </w:t>
      </w:r>
      <w:proofErr w:type="spellStart"/>
      <w:r w:rsidRPr="00CA65DA">
        <w:rPr>
          <w:rFonts w:ascii="Times New Roman" w:eastAsia="Times New Roman" w:hAnsi="Times New Roman" w:cs="Times New Roman"/>
          <w:bCs/>
          <w:sz w:val="20"/>
          <w:szCs w:val="20"/>
          <w:lang w:eastAsia="ru-RU"/>
        </w:rPr>
        <w:t>Ныровой</w:t>
      </w:r>
      <w:proofErr w:type="spellEnd"/>
      <w:r w:rsidRPr="00CA65DA">
        <w:rPr>
          <w:rFonts w:ascii="Times New Roman" w:eastAsia="Times New Roman" w:hAnsi="Times New Roman" w:cs="Times New Roman"/>
          <w:bCs/>
          <w:sz w:val="20"/>
          <w:szCs w:val="20"/>
          <w:lang w:eastAsia="ru-RU"/>
        </w:rPr>
        <w:t xml:space="preserve"> [1]. В этом случае человека сложно просчитать и главное - сложно сказать о нем, что он «сто</w:t>
      </w:r>
      <w:r w:rsidR="00A00767">
        <w:rPr>
          <w:rFonts w:ascii="Times New Roman" w:eastAsia="Times New Roman" w:hAnsi="Times New Roman" w:cs="Times New Roman"/>
          <w:bCs/>
          <w:sz w:val="20"/>
          <w:szCs w:val="20"/>
          <w:lang w:eastAsia="ru-RU"/>
        </w:rPr>
        <w:t xml:space="preserve">ит столько-то и столько-то», т. </w:t>
      </w:r>
      <w:r w:rsidRPr="00CA65DA">
        <w:rPr>
          <w:rFonts w:ascii="Times New Roman" w:eastAsia="Times New Roman" w:hAnsi="Times New Roman" w:cs="Times New Roman"/>
          <w:bCs/>
          <w:sz w:val="20"/>
          <w:szCs w:val="20"/>
          <w:lang w:eastAsia="ru-RU"/>
        </w:rPr>
        <w:t>е. сложно назначить ему «продажную цену».</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CA65DA">
        <w:rPr>
          <w:rFonts w:ascii="Times New Roman" w:eastAsia="Times New Roman" w:hAnsi="Times New Roman" w:cs="Times New Roman"/>
          <w:bCs/>
          <w:sz w:val="20"/>
          <w:szCs w:val="20"/>
          <w:lang w:eastAsia="ru-RU"/>
        </w:rPr>
        <w:lastRenderedPageBreak/>
        <w:t xml:space="preserve">В скором времени окажется актуальным новое прочтение парадоксов </w:t>
      </w:r>
      <w:proofErr w:type="spellStart"/>
      <w:r w:rsidRPr="00CA65DA">
        <w:rPr>
          <w:rFonts w:ascii="Times New Roman" w:eastAsia="Times New Roman" w:hAnsi="Times New Roman" w:cs="Times New Roman"/>
          <w:bCs/>
          <w:sz w:val="20"/>
          <w:szCs w:val="20"/>
          <w:lang w:eastAsia="ru-RU"/>
        </w:rPr>
        <w:t>субъектности</w:t>
      </w:r>
      <w:proofErr w:type="spellEnd"/>
      <w:r w:rsidRPr="00CA65DA">
        <w:rPr>
          <w:rFonts w:ascii="Times New Roman" w:eastAsia="Times New Roman" w:hAnsi="Times New Roman" w:cs="Times New Roman"/>
          <w:bCs/>
          <w:sz w:val="20"/>
          <w:szCs w:val="20"/>
          <w:lang w:eastAsia="ru-RU"/>
        </w:rPr>
        <w:t xml:space="preserve"> в профессиональной ориент</w:t>
      </w:r>
      <w:r w:rsidR="00A00767">
        <w:rPr>
          <w:rFonts w:ascii="Times New Roman" w:eastAsia="Times New Roman" w:hAnsi="Times New Roman" w:cs="Times New Roman"/>
          <w:bCs/>
          <w:sz w:val="20"/>
          <w:szCs w:val="20"/>
          <w:lang w:eastAsia="ru-RU"/>
        </w:rPr>
        <w:t xml:space="preserve">ации и навигации, выделенных Н. </w:t>
      </w:r>
      <w:r w:rsidRPr="00CA65DA">
        <w:rPr>
          <w:rFonts w:ascii="Times New Roman" w:eastAsia="Times New Roman" w:hAnsi="Times New Roman" w:cs="Times New Roman"/>
          <w:bCs/>
          <w:sz w:val="20"/>
          <w:szCs w:val="20"/>
          <w:lang w:eastAsia="ru-RU"/>
        </w:rPr>
        <w:t xml:space="preserve">С. </w:t>
      </w:r>
      <w:proofErr w:type="spellStart"/>
      <w:r w:rsidRPr="00CA65DA">
        <w:rPr>
          <w:rFonts w:ascii="Times New Roman" w:eastAsia="Times New Roman" w:hAnsi="Times New Roman" w:cs="Times New Roman"/>
          <w:bCs/>
          <w:sz w:val="20"/>
          <w:szCs w:val="20"/>
          <w:lang w:eastAsia="ru-RU"/>
        </w:rPr>
        <w:t>Пряжниковым</w:t>
      </w:r>
      <w:proofErr w:type="spellEnd"/>
      <w:r w:rsidRPr="00CA65DA">
        <w:rPr>
          <w:rFonts w:ascii="Times New Roman" w:eastAsia="Times New Roman" w:hAnsi="Times New Roman" w:cs="Times New Roman"/>
          <w:bCs/>
          <w:sz w:val="20"/>
          <w:szCs w:val="20"/>
          <w:lang w:eastAsia="ru-RU"/>
        </w:rPr>
        <w:t>, в условиях смещения приоритетов формирования субъекта профессионального самоопределения и роста технологических возможностей для проведения диагностической и консультационной работы, при появлении возможностей массового автоматического анализа систематически повторяющихся, устойчивых последовательных элементов поведения подростков в сетевой активности.</w:t>
      </w:r>
      <w:proofErr w:type="gramEnd"/>
      <w:r w:rsidRPr="00CA65DA">
        <w:rPr>
          <w:rFonts w:ascii="Times New Roman" w:eastAsia="Times New Roman" w:hAnsi="Times New Roman" w:cs="Times New Roman"/>
          <w:bCs/>
          <w:sz w:val="20"/>
          <w:szCs w:val="20"/>
          <w:lang w:eastAsia="ru-RU"/>
        </w:rPr>
        <w:t xml:space="preserve"> «Чем больше мы познаем самоопределяющегося человека, тем в большей мере мы лиш</w:t>
      </w:r>
      <w:r w:rsidR="00A00767">
        <w:rPr>
          <w:rFonts w:ascii="Times New Roman" w:eastAsia="Times New Roman" w:hAnsi="Times New Roman" w:cs="Times New Roman"/>
          <w:bCs/>
          <w:sz w:val="20"/>
          <w:szCs w:val="20"/>
          <w:lang w:eastAsia="ru-RU"/>
        </w:rPr>
        <w:t xml:space="preserve">аем его </w:t>
      </w:r>
      <w:proofErr w:type="spellStart"/>
      <w:r w:rsidR="00A00767">
        <w:rPr>
          <w:rFonts w:ascii="Times New Roman" w:eastAsia="Times New Roman" w:hAnsi="Times New Roman" w:cs="Times New Roman"/>
          <w:bCs/>
          <w:sz w:val="20"/>
          <w:szCs w:val="20"/>
          <w:lang w:eastAsia="ru-RU"/>
        </w:rPr>
        <w:t>субъектности</w:t>
      </w:r>
      <w:proofErr w:type="spellEnd"/>
      <w:r w:rsidR="00A00767">
        <w:rPr>
          <w:rFonts w:ascii="Times New Roman" w:eastAsia="Times New Roman" w:hAnsi="Times New Roman" w:cs="Times New Roman"/>
          <w:bCs/>
          <w:sz w:val="20"/>
          <w:szCs w:val="20"/>
          <w:lang w:eastAsia="ru-RU"/>
        </w:rPr>
        <w:t xml:space="preserve">», пишет Н. </w:t>
      </w:r>
      <w:r w:rsidRPr="00CA65DA">
        <w:rPr>
          <w:rFonts w:ascii="Times New Roman" w:eastAsia="Times New Roman" w:hAnsi="Times New Roman" w:cs="Times New Roman"/>
          <w:bCs/>
          <w:sz w:val="20"/>
          <w:szCs w:val="20"/>
          <w:lang w:eastAsia="ru-RU"/>
        </w:rPr>
        <w:t xml:space="preserve">С. </w:t>
      </w:r>
      <w:proofErr w:type="spellStart"/>
      <w:r w:rsidRPr="00CA65DA">
        <w:rPr>
          <w:rFonts w:ascii="Times New Roman" w:eastAsia="Times New Roman" w:hAnsi="Times New Roman" w:cs="Times New Roman"/>
          <w:bCs/>
          <w:sz w:val="20"/>
          <w:szCs w:val="20"/>
          <w:lang w:eastAsia="ru-RU"/>
        </w:rPr>
        <w:t>Пряжников</w:t>
      </w:r>
      <w:proofErr w:type="spellEnd"/>
      <w:r w:rsidRPr="00CA65DA">
        <w:rPr>
          <w:rFonts w:ascii="Times New Roman" w:eastAsia="Times New Roman" w:hAnsi="Times New Roman" w:cs="Times New Roman"/>
          <w:bCs/>
          <w:sz w:val="20"/>
          <w:szCs w:val="20"/>
          <w:lang w:eastAsia="ru-RU"/>
        </w:rPr>
        <w:t xml:space="preserve"> [7]. Но именно новые технологические возможности диагностики, консультирования и манипулирования профессиональным самоопределением при наличии «внешнего заказа» усугубляют данный риск. Также данный автор указывает, что «смысл выбираемой профессии часто находится не в самой трудовой деятельности, а </w:t>
      </w:r>
      <w:proofErr w:type="gramStart"/>
      <w:r w:rsidRPr="00CA65DA">
        <w:rPr>
          <w:rFonts w:ascii="Times New Roman" w:eastAsia="Times New Roman" w:hAnsi="Times New Roman" w:cs="Times New Roman"/>
          <w:bCs/>
          <w:sz w:val="20"/>
          <w:szCs w:val="20"/>
          <w:lang w:eastAsia="ru-RU"/>
        </w:rPr>
        <w:t>в</w:t>
      </w:r>
      <w:proofErr w:type="gramEnd"/>
      <w:r w:rsidRPr="00CA65DA">
        <w:rPr>
          <w:rFonts w:ascii="Times New Roman" w:eastAsia="Times New Roman" w:hAnsi="Times New Roman" w:cs="Times New Roman"/>
          <w:bCs/>
          <w:sz w:val="20"/>
          <w:szCs w:val="20"/>
          <w:lang w:eastAsia="ru-RU"/>
        </w:rPr>
        <w:t> благах, за нее получаемых».</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Приоритеты «полезности» образования как инструмента формирования человеческого капитала, предопределили значительную утрату профессиональной ориентацией ценностно-смысловых обоснований, экзистенциальных составляющих, деформацию отношений к ее мировоззренческой функции. Для понимания этой позиции можно привести цитату </w:t>
      </w:r>
      <w:proofErr w:type="spellStart"/>
      <w:r w:rsidRPr="00CA65DA">
        <w:rPr>
          <w:rFonts w:ascii="Times New Roman" w:eastAsia="Times New Roman" w:hAnsi="Times New Roman" w:cs="Times New Roman"/>
          <w:bCs/>
          <w:sz w:val="20"/>
          <w:szCs w:val="20"/>
          <w:lang w:eastAsia="ru-RU"/>
        </w:rPr>
        <w:t>Илона</w:t>
      </w:r>
      <w:proofErr w:type="spellEnd"/>
      <w:r w:rsidRPr="00CA65DA">
        <w:rPr>
          <w:rFonts w:ascii="Times New Roman" w:eastAsia="Times New Roman" w:hAnsi="Times New Roman" w:cs="Times New Roman"/>
          <w:bCs/>
          <w:sz w:val="20"/>
          <w:szCs w:val="20"/>
          <w:lang w:eastAsia="ru-RU"/>
        </w:rPr>
        <w:t xml:space="preserve"> Маска, получившую известность в 2016 г. Молодому человеку, говорит </w:t>
      </w:r>
      <w:proofErr w:type="spellStart"/>
      <w:r w:rsidRPr="00CA65DA">
        <w:rPr>
          <w:rFonts w:ascii="Times New Roman" w:eastAsia="Times New Roman" w:hAnsi="Times New Roman" w:cs="Times New Roman"/>
          <w:bCs/>
          <w:sz w:val="20"/>
          <w:szCs w:val="20"/>
          <w:lang w:eastAsia="ru-RU"/>
        </w:rPr>
        <w:t>Маск</w:t>
      </w:r>
      <w:proofErr w:type="spellEnd"/>
      <w:r w:rsidRPr="00CA65DA">
        <w:rPr>
          <w:rFonts w:ascii="Times New Roman" w:eastAsia="Times New Roman" w:hAnsi="Times New Roman" w:cs="Times New Roman"/>
          <w:bCs/>
          <w:sz w:val="20"/>
          <w:szCs w:val="20"/>
          <w:lang w:eastAsia="ru-RU"/>
        </w:rPr>
        <w:t xml:space="preserve">, просто нужно подумать, где он принесет больше всего пользы. Это может быть большая польза для </w:t>
      </w:r>
      <w:proofErr w:type="gramStart"/>
      <w:r w:rsidRPr="00CA65DA">
        <w:rPr>
          <w:rFonts w:ascii="Times New Roman" w:eastAsia="Times New Roman" w:hAnsi="Times New Roman" w:cs="Times New Roman"/>
          <w:bCs/>
          <w:sz w:val="20"/>
          <w:szCs w:val="20"/>
          <w:lang w:eastAsia="ru-RU"/>
        </w:rPr>
        <w:t>нескольких</w:t>
      </w:r>
      <w:proofErr w:type="gramEnd"/>
      <w:r w:rsidRPr="00CA65DA">
        <w:rPr>
          <w:rFonts w:ascii="Times New Roman" w:eastAsia="Times New Roman" w:hAnsi="Times New Roman" w:cs="Times New Roman"/>
          <w:bCs/>
          <w:sz w:val="20"/>
          <w:szCs w:val="20"/>
          <w:lang w:eastAsia="ru-RU"/>
        </w:rPr>
        <w:t xml:space="preserve"> людей, средняя польза для среднего количества людей или малая польза для большого количества людей. В общем, следует примерно рассчитать совокупную пользу, которую ты можешь принести, и на основании этого сделать выбор.</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Действительно, целый ряд исследований показывают нарастающий сдвиг от профессиональной самореализации в сторону «использования профессии» для удовлетворения, в первую очередь, потребительских мотивов. Растущий человек не становится «конструктором» или «предпринимателем» не только в силу недостатка педагогического сопровождения данных процессов, недостатка условий для профессиональных проб, отсутствия личных примеров в профессиональном окружении. Решающую роль оказывает инерция </w:t>
      </w:r>
      <w:proofErr w:type="spellStart"/>
      <w:r w:rsidRPr="00CA65DA">
        <w:rPr>
          <w:rFonts w:ascii="Times New Roman" w:eastAsia="Times New Roman" w:hAnsi="Times New Roman" w:cs="Times New Roman"/>
          <w:bCs/>
          <w:sz w:val="20"/>
          <w:szCs w:val="20"/>
          <w:lang w:eastAsia="ru-RU"/>
        </w:rPr>
        <w:t>постпрофессионализма</w:t>
      </w:r>
      <w:proofErr w:type="spellEnd"/>
      <w:r w:rsidRPr="00CA65DA">
        <w:rPr>
          <w:rFonts w:ascii="Times New Roman" w:eastAsia="Times New Roman" w:hAnsi="Times New Roman" w:cs="Times New Roman"/>
          <w:bCs/>
          <w:sz w:val="20"/>
          <w:szCs w:val="20"/>
          <w:lang w:eastAsia="ru-RU"/>
        </w:rPr>
        <w:t>, ситуация, когда для значительной части людей исчезает прежнее понимание профессии, а деньги, престиж, возможность следовать своим увлечениям и</w:t>
      </w:r>
      <w:r w:rsidR="00A00767">
        <w:rPr>
          <w:rFonts w:ascii="Times New Roman" w:eastAsia="Times New Roman" w:hAnsi="Times New Roman" w:cs="Times New Roman"/>
          <w:bCs/>
          <w:sz w:val="20"/>
          <w:szCs w:val="20"/>
          <w:lang w:eastAsia="ru-RU"/>
        </w:rPr>
        <w:t xml:space="preserve"> потребительским привычкам и т. </w:t>
      </w:r>
      <w:r w:rsidRPr="00CA65DA">
        <w:rPr>
          <w:rFonts w:ascii="Times New Roman" w:eastAsia="Times New Roman" w:hAnsi="Times New Roman" w:cs="Times New Roman"/>
          <w:bCs/>
          <w:sz w:val="20"/>
          <w:szCs w:val="20"/>
          <w:lang w:eastAsia="ru-RU"/>
        </w:rPr>
        <w:t xml:space="preserve">д. становятся важнее, чем профессиональная самореализация; «ядро карьеры» размыто; биография сводится </w:t>
      </w:r>
      <w:r w:rsidRPr="00CA65DA">
        <w:rPr>
          <w:rFonts w:ascii="Times New Roman" w:eastAsia="Times New Roman" w:hAnsi="Times New Roman" w:cs="Times New Roman"/>
          <w:bCs/>
          <w:sz w:val="20"/>
          <w:szCs w:val="20"/>
          <w:lang w:eastAsia="ru-RU"/>
        </w:rPr>
        <w:lastRenderedPageBreak/>
        <w:t>исключительно к мозаичному сочетанию больших и малых «проектов», вееру компетенций.</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И, наконец, сама проблема баланса между «внутренним заказом» на поддержку профессионального самоопределения и «внешним» - на новые виды профориентационного манипулирования иллюстрируется распространением нигилистических воззрений на педагогическую составляющую профессиональной ориентации.</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Профессиональное самоопределение, формирующееся, в том числе в рамках профессиональной и карьерной навигации - не разовый акт, а длительный процесс, предполагающий накопление и осмысления определенного опыта деятельности. Очевидно, что целью профессиональной ориентации и сопровождения профессионального самоопределения человека (в контексте проблем приоритетности воспитания и педагогической поддержки) должно остаться развитие его </w:t>
      </w:r>
      <w:proofErr w:type="spellStart"/>
      <w:r w:rsidRPr="00CA65DA">
        <w:rPr>
          <w:rFonts w:ascii="Times New Roman" w:eastAsia="Times New Roman" w:hAnsi="Times New Roman" w:cs="Times New Roman"/>
          <w:bCs/>
          <w:sz w:val="20"/>
          <w:szCs w:val="20"/>
          <w:lang w:eastAsia="ru-RU"/>
        </w:rPr>
        <w:t>свободоспособности</w:t>
      </w:r>
      <w:proofErr w:type="spellEnd"/>
      <w:r w:rsidRPr="00CA65DA">
        <w:rPr>
          <w:rFonts w:ascii="Times New Roman" w:eastAsia="Times New Roman" w:hAnsi="Times New Roman" w:cs="Times New Roman"/>
          <w:bCs/>
          <w:sz w:val="20"/>
          <w:szCs w:val="20"/>
          <w:lang w:eastAsia="ru-RU"/>
        </w:rPr>
        <w:t xml:space="preserve">, формирование </w:t>
      </w:r>
      <w:proofErr w:type="spellStart"/>
      <w:r w:rsidRPr="00CA65DA">
        <w:rPr>
          <w:rFonts w:ascii="Times New Roman" w:eastAsia="Times New Roman" w:hAnsi="Times New Roman" w:cs="Times New Roman"/>
          <w:bCs/>
          <w:sz w:val="20"/>
          <w:szCs w:val="20"/>
          <w:lang w:eastAsia="ru-RU"/>
        </w:rPr>
        <w:t>субъектности</w:t>
      </w:r>
      <w:proofErr w:type="spellEnd"/>
      <w:r w:rsidRPr="00CA65DA">
        <w:rPr>
          <w:rFonts w:ascii="Times New Roman" w:eastAsia="Times New Roman" w:hAnsi="Times New Roman" w:cs="Times New Roman"/>
          <w:bCs/>
          <w:sz w:val="20"/>
          <w:szCs w:val="20"/>
          <w:lang w:eastAsia="ru-RU"/>
        </w:rPr>
        <w:t xml:space="preserve"> и гражданской идентичности. Труд человека, в том числе профессиональный, основанный на ценностях свободы, самоопределения и самореализации, в свою очередь, обеспечит конкурентоспособность бизнеса, предопределит согласие общества и государства. Эти приоритеты необходимо учитывать и при проектировании технологий профессиональной ориентации и карьерной навигации.</w:t>
      </w:r>
    </w:p>
    <w:p w:rsidR="00CA65DA" w:rsidRPr="00CA65DA" w:rsidRDefault="00CA65DA" w:rsidP="00CA65DA">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Список литературы</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1. </w:t>
      </w:r>
      <w:proofErr w:type="spellStart"/>
      <w:r w:rsidRPr="00CA65DA">
        <w:rPr>
          <w:rFonts w:ascii="Times New Roman" w:eastAsia="Times New Roman" w:hAnsi="Times New Roman" w:cs="Times New Roman"/>
          <w:bCs/>
          <w:sz w:val="20"/>
          <w:szCs w:val="20"/>
          <w:lang w:eastAsia="ru-RU"/>
        </w:rPr>
        <w:t>Асмолов</w:t>
      </w:r>
      <w:proofErr w:type="spellEnd"/>
      <w:r w:rsidRPr="00CA65DA">
        <w:rPr>
          <w:rFonts w:ascii="Times New Roman" w:eastAsia="Times New Roman" w:hAnsi="Times New Roman" w:cs="Times New Roman"/>
          <w:bCs/>
          <w:sz w:val="20"/>
          <w:szCs w:val="20"/>
          <w:lang w:eastAsia="ru-RU"/>
        </w:rPr>
        <w:t xml:space="preserve"> А.Г., </w:t>
      </w:r>
      <w:proofErr w:type="spellStart"/>
      <w:r w:rsidRPr="00CA65DA">
        <w:rPr>
          <w:rFonts w:ascii="Times New Roman" w:eastAsia="Times New Roman" w:hAnsi="Times New Roman" w:cs="Times New Roman"/>
          <w:bCs/>
          <w:sz w:val="20"/>
          <w:szCs w:val="20"/>
          <w:lang w:eastAsia="ru-RU"/>
        </w:rPr>
        <w:t>Нырова</w:t>
      </w:r>
      <w:proofErr w:type="spellEnd"/>
      <w:r w:rsidRPr="00CA65DA">
        <w:rPr>
          <w:rFonts w:ascii="Times New Roman" w:eastAsia="Times New Roman" w:hAnsi="Times New Roman" w:cs="Times New Roman"/>
          <w:bCs/>
          <w:sz w:val="20"/>
          <w:szCs w:val="20"/>
          <w:lang w:eastAsia="ru-RU"/>
        </w:rPr>
        <w:t xml:space="preserve"> М.С. Нестандартное образование в изменяющемся мире: культурно-историческая перспектива.- Новгород, 1993.- 24 </w:t>
      </w:r>
      <w:proofErr w:type="gramStart"/>
      <w:r w:rsidRPr="00CA65DA">
        <w:rPr>
          <w:rFonts w:ascii="Times New Roman" w:eastAsia="Times New Roman" w:hAnsi="Times New Roman" w:cs="Times New Roman"/>
          <w:bCs/>
          <w:sz w:val="20"/>
          <w:szCs w:val="20"/>
          <w:lang w:eastAsia="ru-RU"/>
        </w:rPr>
        <w:t>с</w:t>
      </w:r>
      <w:proofErr w:type="gramEnd"/>
      <w:r w:rsidRPr="00CA65DA">
        <w:rPr>
          <w:rFonts w:ascii="Times New Roman" w:eastAsia="Times New Roman" w:hAnsi="Times New Roman" w:cs="Times New Roman"/>
          <w:bCs/>
          <w:sz w:val="20"/>
          <w:szCs w:val="20"/>
          <w:lang w:eastAsia="ru-RU"/>
        </w:rPr>
        <w:t>.</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2. Белоусов, А. Е. Организационно-педагогические условия непрерывности сопровождения профессионального самоопределения обучающихся на этапах общего и среднего профессионального образования. [Текст]</w:t>
      </w:r>
      <w:proofErr w:type="gramStart"/>
      <w:r w:rsidRPr="00CA65DA">
        <w:rPr>
          <w:rFonts w:ascii="Times New Roman" w:eastAsia="Times New Roman" w:hAnsi="Times New Roman" w:cs="Times New Roman"/>
          <w:bCs/>
          <w:sz w:val="20"/>
          <w:szCs w:val="20"/>
          <w:lang w:eastAsia="ru-RU"/>
        </w:rPr>
        <w:t xml:space="preserve"> :</w:t>
      </w:r>
      <w:proofErr w:type="gramEnd"/>
      <w:r w:rsidRPr="00CA65DA">
        <w:rPr>
          <w:rFonts w:ascii="Times New Roman" w:eastAsia="Times New Roman" w:hAnsi="Times New Roman" w:cs="Times New Roman"/>
          <w:bCs/>
          <w:sz w:val="20"/>
          <w:szCs w:val="20"/>
          <w:lang w:eastAsia="ru-RU"/>
        </w:rPr>
        <w:t xml:space="preserve"> </w:t>
      </w:r>
      <w:proofErr w:type="spellStart"/>
      <w:r w:rsidRPr="00CA65DA">
        <w:rPr>
          <w:rFonts w:ascii="Times New Roman" w:eastAsia="Times New Roman" w:hAnsi="Times New Roman" w:cs="Times New Roman"/>
          <w:bCs/>
          <w:sz w:val="20"/>
          <w:szCs w:val="20"/>
          <w:lang w:eastAsia="ru-RU"/>
        </w:rPr>
        <w:t>дисс</w:t>
      </w:r>
      <w:proofErr w:type="spellEnd"/>
      <w:r w:rsidRPr="00CA65DA">
        <w:rPr>
          <w:rFonts w:ascii="Times New Roman" w:eastAsia="Times New Roman" w:hAnsi="Times New Roman" w:cs="Times New Roman"/>
          <w:bCs/>
          <w:sz w:val="20"/>
          <w:szCs w:val="20"/>
          <w:lang w:eastAsia="ru-RU"/>
        </w:rPr>
        <w:t xml:space="preserve">. … к. п. н. (13.00.08) / А. Е. Белоусов. — Москва, 2016. — 225 </w:t>
      </w:r>
      <w:proofErr w:type="gramStart"/>
      <w:r w:rsidRPr="00CA65DA">
        <w:rPr>
          <w:rFonts w:ascii="Times New Roman" w:eastAsia="Times New Roman" w:hAnsi="Times New Roman" w:cs="Times New Roman"/>
          <w:bCs/>
          <w:sz w:val="20"/>
          <w:szCs w:val="20"/>
          <w:lang w:eastAsia="ru-RU"/>
        </w:rPr>
        <w:t>с</w:t>
      </w:r>
      <w:proofErr w:type="gramEnd"/>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3. Блинов, В. И. Движение </w:t>
      </w:r>
      <w:proofErr w:type="spellStart"/>
      <w:r w:rsidRPr="00CA65DA">
        <w:rPr>
          <w:rFonts w:ascii="Times New Roman" w:eastAsia="Times New Roman" w:hAnsi="Times New Roman" w:cs="Times New Roman"/>
          <w:bCs/>
          <w:sz w:val="20"/>
          <w:szCs w:val="20"/>
          <w:lang w:eastAsia="ru-RU"/>
        </w:rPr>
        <w:t>WorldSkills</w:t>
      </w:r>
      <w:proofErr w:type="spellEnd"/>
      <w:r w:rsidRPr="00CA65DA">
        <w:rPr>
          <w:rFonts w:ascii="Times New Roman" w:eastAsia="Times New Roman" w:hAnsi="Times New Roman" w:cs="Times New Roman"/>
          <w:bCs/>
          <w:sz w:val="20"/>
          <w:szCs w:val="20"/>
          <w:lang w:eastAsia="ru-RU"/>
        </w:rPr>
        <w:t xml:space="preserve"> </w:t>
      </w:r>
      <w:proofErr w:type="spellStart"/>
      <w:r w:rsidRPr="00CA65DA">
        <w:rPr>
          <w:rFonts w:ascii="Times New Roman" w:eastAsia="Times New Roman" w:hAnsi="Times New Roman" w:cs="Times New Roman"/>
          <w:bCs/>
          <w:sz w:val="20"/>
          <w:szCs w:val="20"/>
          <w:lang w:eastAsia="ru-RU"/>
        </w:rPr>
        <w:t>Russia</w:t>
      </w:r>
      <w:proofErr w:type="spellEnd"/>
      <w:r w:rsidRPr="00CA65DA">
        <w:rPr>
          <w:rFonts w:ascii="Times New Roman" w:eastAsia="Times New Roman" w:hAnsi="Times New Roman" w:cs="Times New Roman"/>
          <w:bCs/>
          <w:sz w:val="20"/>
          <w:szCs w:val="20"/>
          <w:lang w:eastAsia="ru-RU"/>
        </w:rPr>
        <w:t xml:space="preserve"> как инструмент профориентации: выгоды и риски [Текст] / В. И. Блинов, И. С. Сергеев // Актуальные проблемы профессионального образования: колл. монография</w:t>
      </w:r>
      <w:proofErr w:type="gramStart"/>
      <w:r w:rsidRPr="00CA65DA">
        <w:rPr>
          <w:rFonts w:ascii="Times New Roman" w:eastAsia="Times New Roman" w:hAnsi="Times New Roman" w:cs="Times New Roman"/>
          <w:bCs/>
          <w:sz w:val="20"/>
          <w:szCs w:val="20"/>
          <w:lang w:eastAsia="ru-RU"/>
        </w:rPr>
        <w:t xml:space="preserve"> / А</w:t>
      </w:r>
      <w:proofErr w:type="gramEnd"/>
      <w:r w:rsidRPr="00CA65DA">
        <w:rPr>
          <w:rFonts w:ascii="Times New Roman" w:eastAsia="Times New Roman" w:hAnsi="Times New Roman" w:cs="Times New Roman"/>
          <w:bCs/>
          <w:sz w:val="20"/>
          <w:szCs w:val="20"/>
          <w:lang w:eastAsia="ru-RU"/>
        </w:rPr>
        <w:t xml:space="preserve">вт. — сост.: С.Н. Чистякова, Е.Н. Геворкян, Н.Д. </w:t>
      </w:r>
      <w:proofErr w:type="spellStart"/>
      <w:r w:rsidRPr="00CA65DA">
        <w:rPr>
          <w:rFonts w:ascii="Times New Roman" w:eastAsia="Times New Roman" w:hAnsi="Times New Roman" w:cs="Times New Roman"/>
          <w:bCs/>
          <w:sz w:val="20"/>
          <w:szCs w:val="20"/>
          <w:lang w:eastAsia="ru-RU"/>
        </w:rPr>
        <w:t>Подуфалов</w:t>
      </w:r>
      <w:proofErr w:type="spellEnd"/>
      <w:r w:rsidRPr="00CA65DA">
        <w:rPr>
          <w:rFonts w:ascii="Times New Roman" w:eastAsia="Times New Roman" w:hAnsi="Times New Roman" w:cs="Times New Roman"/>
          <w:bCs/>
          <w:sz w:val="20"/>
          <w:szCs w:val="20"/>
          <w:lang w:eastAsia="ru-RU"/>
        </w:rPr>
        <w:t xml:space="preserve">. — М.: </w:t>
      </w:r>
      <w:proofErr w:type="spellStart"/>
      <w:r w:rsidRPr="00CA65DA">
        <w:rPr>
          <w:rFonts w:ascii="Times New Roman" w:eastAsia="Times New Roman" w:hAnsi="Times New Roman" w:cs="Times New Roman"/>
          <w:bCs/>
          <w:sz w:val="20"/>
          <w:szCs w:val="20"/>
          <w:lang w:eastAsia="ru-RU"/>
        </w:rPr>
        <w:t>Экон-Информ</w:t>
      </w:r>
      <w:proofErr w:type="spellEnd"/>
      <w:r w:rsidRPr="00CA65DA">
        <w:rPr>
          <w:rFonts w:ascii="Times New Roman" w:eastAsia="Times New Roman" w:hAnsi="Times New Roman" w:cs="Times New Roman"/>
          <w:bCs/>
          <w:sz w:val="20"/>
          <w:szCs w:val="20"/>
          <w:lang w:eastAsia="ru-RU"/>
        </w:rPr>
        <w:t>, 2016. — С. 239-242</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4. Блинов, В. И. Организационно-педагогическое сопровождение профессионального самоопределения обучающихся в условиях непрерывности образования [Текст] / В. И. Блинов // Профессиональная ориентация в современной России: задачи, содержание, технологии. Материалы II Международного совещания </w:t>
      </w:r>
      <w:r w:rsidRPr="00CA65DA">
        <w:rPr>
          <w:rFonts w:ascii="Times New Roman" w:eastAsia="Times New Roman" w:hAnsi="Times New Roman" w:cs="Times New Roman"/>
          <w:bCs/>
          <w:sz w:val="20"/>
          <w:szCs w:val="20"/>
          <w:lang w:eastAsia="ru-RU"/>
        </w:rPr>
        <w:lastRenderedPageBreak/>
        <w:t xml:space="preserve">(12-13 ноября 2013 г., Москва). — </w:t>
      </w:r>
      <w:proofErr w:type="spellStart"/>
      <w:r w:rsidRPr="00CA65DA">
        <w:rPr>
          <w:rFonts w:ascii="Times New Roman" w:eastAsia="Times New Roman" w:hAnsi="Times New Roman" w:cs="Times New Roman"/>
          <w:bCs/>
          <w:sz w:val="20"/>
          <w:szCs w:val="20"/>
          <w:lang w:eastAsia="ru-RU"/>
        </w:rPr>
        <w:t>Вып</w:t>
      </w:r>
      <w:proofErr w:type="spellEnd"/>
      <w:r w:rsidRPr="00CA65DA">
        <w:rPr>
          <w:rFonts w:ascii="Times New Roman" w:eastAsia="Times New Roman" w:hAnsi="Times New Roman" w:cs="Times New Roman"/>
          <w:bCs/>
          <w:sz w:val="20"/>
          <w:szCs w:val="20"/>
          <w:lang w:eastAsia="ru-RU"/>
        </w:rPr>
        <w:t>. III. — М.: ФИРО, 2013. — С. 5-19</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5. </w:t>
      </w:r>
      <w:proofErr w:type="spellStart"/>
      <w:r w:rsidRPr="00CA65DA">
        <w:rPr>
          <w:rFonts w:ascii="Times New Roman" w:eastAsia="Times New Roman" w:hAnsi="Times New Roman" w:cs="Times New Roman"/>
          <w:bCs/>
          <w:sz w:val="20"/>
          <w:szCs w:val="20"/>
          <w:lang w:eastAsia="ru-RU"/>
        </w:rPr>
        <w:t>Жураковская</w:t>
      </w:r>
      <w:proofErr w:type="spellEnd"/>
      <w:r w:rsidRPr="00CA65DA">
        <w:rPr>
          <w:rFonts w:ascii="Times New Roman" w:eastAsia="Times New Roman" w:hAnsi="Times New Roman" w:cs="Times New Roman"/>
          <w:bCs/>
          <w:sz w:val="20"/>
          <w:szCs w:val="20"/>
          <w:lang w:eastAsia="ru-RU"/>
        </w:rPr>
        <w:t xml:space="preserve">, В. М. Профильная ориентация и профориентационная работа [Текст] / В. М. </w:t>
      </w:r>
      <w:proofErr w:type="spellStart"/>
      <w:r w:rsidRPr="00CA65DA">
        <w:rPr>
          <w:rFonts w:ascii="Times New Roman" w:eastAsia="Times New Roman" w:hAnsi="Times New Roman" w:cs="Times New Roman"/>
          <w:bCs/>
          <w:sz w:val="20"/>
          <w:szCs w:val="20"/>
          <w:lang w:eastAsia="ru-RU"/>
        </w:rPr>
        <w:t>Жураковская</w:t>
      </w:r>
      <w:proofErr w:type="spellEnd"/>
      <w:r w:rsidRPr="00CA65DA">
        <w:rPr>
          <w:rFonts w:ascii="Times New Roman" w:eastAsia="Times New Roman" w:hAnsi="Times New Roman" w:cs="Times New Roman"/>
          <w:bCs/>
          <w:sz w:val="20"/>
          <w:szCs w:val="20"/>
          <w:lang w:eastAsia="ru-RU"/>
        </w:rPr>
        <w:t xml:space="preserve"> // Человек и образование. — СПб</w:t>
      </w:r>
      <w:proofErr w:type="gramStart"/>
      <w:r w:rsidR="0002350F">
        <w:rPr>
          <w:rFonts w:ascii="Times New Roman" w:eastAsia="Times New Roman" w:hAnsi="Times New Roman" w:cs="Times New Roman"/>
          <w:bCs/>
          <w:sz w:val="20"/>
          <w:szCs w:val="20"/>
          <w:lang w:eastAsia="ru-RU"/>
        </w:rPr>
        <w:t>.</w:t>
      </w:r>
      <w:r w:rsidRPr="00CA65DA">
        <w:rPr>
          <w:rFonts w:ascii="Times New Roman" w:eastAsia="Times New Roman" w:hAnsi="Times New Roman" w:cs="Times New Roman"/>
          <w:bCs/>
          <w:sz w:val="20"/>
          <w:szCs w:val="20"/>
          <w:lang w:eastAsia="ru-RU"/>
        </w:rPr>
        <w:t xml:space="preserve">, </w:t>
      </w:r>
      <w:proofErr w:type="gramEnd"/>
      <w:r w:rsidRPr="00CA65DA">
        <w:rPr>
          <w:rFonts w:ascii="Times New Roman" w:eastAsia="Times New Roman" w:hAnsi="Times New Roman" w:cs="Times New Roman"/>
          <w:bCs/>
          <w:sz w:val="20"/>
          <w:szCs w:val="20"/>
          <w:lang w:eastAsia="ru-RU"/>
        </w:rPr>
        <w:t>2005. - № 2. — С. 36-41. с. 36</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6. Концепция организационно-педагогического сопровождения профессионального самоопределения обучающихся в условиях непрерывности образования [Текст] / В. И. Блинов, И. С. Сергеев. — М.: ФИРО; Изд-во «Перо», 2014. — 38 </w:t>
      </w:r>
      <w:proofErr w:type="gramStart"/>
      <w:r w:rsidRPr="00CA65DA">
        <w:rPr>
          <w:rFonts w:ascii="Times New Roman" w:eastAsia="Times New Roman" w:hAnsi="Times New Roman" w:cs="Times New Roman"/>
          <w:bCs/>
          <w:sz w:val="20"/>
          <w:szCs w:val="20"/>
          <w:lang w:eastAsia="ru-RU"/>
        </w:rPr>
        <w:t>с</w:t>
      </w:r>
      <w:proofErr w:type="gramEnd"/>
      <w:r w:rsidRPr="00CA65DA">
        <w:rPr>
          <w:rFonts w:ascii="Times New Roman" w:eastAsia="Times New Roman" w:hAnsi="Times New Roman" w:cs="Times New Roman"/>
          <w:bCs/>
          <w:sz w:val="20"/>
          <w:szCs w:val="20"/>
          <w:lang w:eastAsia="ru-RU"/>
        </w:rPr>
        <w:t>.</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7. </w:t>
      </w:r>
      <w:proofErr w:type="spellStart"/>
      <w:r w:rsidRPr="00CA65DA">
        <w:rPr>
          <w:rFonts w:ascii="Times New Roman" w:eastAsia="Times New Roman" w:hAnsi="Times New Roman" w:cs="Times New Roman"/>
          <w:bCs/>
          <w:sz w:val="20"/>
          <w:szCs w:val="20"/>
          <w:lang w:eastAsia="ru-RU"/>
        </w:rPr>
        <w:t>Пряжников</w:t>
      </w:r>
      <w:proofErr w:type="spellEnd"/>
      <w:r w:rsidRPr="00CA65DA">
        <w:rPr>
          <w:rFonts w:ascii="Times New Roman" w:eastAsia="Times New Roman" w:hAnsi="Times New Roman" w:cs="Times New Roman"/>
          <w:bCs/>
          <w:sz w:val="20"/>
          <w:szCs w:val="20"/>
          <w:lang w:eastAsia="ru-RU"/>
        </w:rPr>
        <w:t xml:space="preserve">, Н. С. Профориентация в системе управления человеческими ресурсами [Текст] / Н. С. </w:t>
      </w:r>
      <w:proofErr w:type="spellStart"/>
      <w:r w:rsidRPr="00CA65DA">
        <w:rPr>
          <w:rFonts w:ascii="Times New Roman" w:eastAsia="Times New Roman" w:hAnsi="Times New Roman" w:cs="Times New Roman"/>
          <w:bCs/>
          <w:sz w:val="20"/>
          <w:szCs w:val="20"/>
          <w:lang w:eastAsia="ru-RU"/>
        </w:rPr>
        <w:t>Пряжников</w:t>
      </w:r>
      <w:proofErr w:type="spellEnd"/>
      <w:r w:rsidRPr="00CA65DA">
        <w:rPr>
          <w:rFonts w:ascii="Times New Roman" w:eastAsia="Times New Roman" w:hAnsi="Times New Roman" w:cs="Times New Roman"/>
          <w:bCs/>
          <w:sz w:val="20"/>
          <w:szCs w:val="20"/>
          <w:lang w:eastAsia="ru-RU"/>
        </w:rPr>
        <w:t xml:space="preserve">. — М.: ИЦ «Академия», 2014. — 288 </w:t>
      </w:r>
      <w:proofErr w:type="gramStart"/>
      <w:r w:rsidRPr="00CA65DA">
        <w:rPr>
          <w:rFonts w:ascii="Times New Roman" w:eastAsia="Times New Roman" w:hAnsi="Times New Roman" w:cs="Times New Roman"/>
          <w:bCs/>
          <w:sz w:val="20"/>
          <w:szCs w:val="20"/>
          <w:lang w:eastAsia="ru-RU"/>
        </w:rPr>
        <w:t>с</w:t>
      </w:r>
      <w:proofErr w:type="gramEnd"/>
      <w:r w:rsidR="00156AF9">
        <w:rPr>
          <w:rFonts w:ascii="Times New Roman" w:eastAsia="Times New Roman" w:hAnsi="Times New Roman" w:cs="Times New Roman"/>
          <w:bCs/>
          <w:sz w:val="20"/>
          <w:szCs w:val="20"/>
          <w:lang w:eastAsia="ru-RU"/>
        </w:rPr>
        <w:t>.</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8. Сергеев, И. С. «Реклама профессий» и </w:t>
      </w:r>
      <w:proofErr w:type="spellStart"/>
      <w:r w:rsidRPr="00CA65DA">
        <w:rPr>
          <w:rFonts w:ascii="Times New Roman" w:eastAsia="Times New Roman" w:hAnsi="Times New Roman" w:cs="Times New Roman"/>
          <w:bCs/>
          <w:sz w:val="20"/>
          <w:szCs w:val="20"/>
          <w:lang w:eastAsia="ru-RU"/>
        </w:rPr>
        <w:t>парадигмальное</w:t>
      </w:r>
      <w:proofErr w:type="spellEnd"/>
      <w:r w:rsidRPr="00CA65DA">
        <w:rPr>
          <w:rFonts w:ascii="Times New Roman" w:eastAsia="Times New Roman" w:hAnsi="Times New Roman" w:cs="Times New Roman"/>
          <w:bCs/>
          <w:sz w:val="20"/>
          <w:szCs w:val="20"/>
          <w:lang w:eastAsia="ru-RU"/>
        </w:rPr>
        <w:t xml:space="preserve"> раздвоение профориентации [Текст] / И. С. Сергеев // Реклама и PR в России: современное состояние и перспективы развития: материалы XI Всероссийской научно-практической конференции, 13 февраля 2014 г. — СПб</w:t>
      </w:r>
      <w:proofErr w:type="gramStart"/>
      <w:r w:rsidRPr="00CA65DA">
        <w:rPr>
          <w:rFonts w:ascii="Times New Roman" w:eastAsia="Times New Roman" w:hAnsi="Times New Roman" w:cs="Times New Roman"/>
          <w:bCs/>
          <w:sz w:val="20"/>
          <w:szCs w:val="20"/>
          <w:lang w:eastAsia="ru-RU"/>
        </w:rPr>
        <w:t xml:space="preserve">.: </w:t>
      </w:r>
      <w:proofErr w:type="spellStart"/>
      <w:proofErr w:type="gramEnd"/>
      <w:r w:rsidRPr="00CA65DA">
        <w:rPr>
          <w:rFonts w:ascii="Times New Roman" w:eastAsia="Times New Roman" w:hAnsi="Times New Roman" w:cs="Times New Roman"/>
          <w:bCs/>
          <w:sz w:val="20"/>
          <w:szCs w:val="20"/>
          <w:lang w:eastAsia="ru-RU"/>
        </w:rPr>
        <w:t>СПбГУП</w:t>
      </w:r>
      <w:proofErr w:type="spellEnd"/>
      <w:r w:rsidRPr="00CA65DA">
        <w:rPr>
          <w:rFonts w:ascii="Times New Roman" w:eastAsia="Times New Roman" w:hAnsi="Times New Roman" w:cs="Times New Roman"/>
          <w:bCs/>
          <w:sz w:val="20"/>
          <w:szCs w:val="20"/>
          <w:lang w:eastAsia="ru-RU"/>
        </w:rPr>
        <w:t>, 2014. — С. 46-48.</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9. Родичев, Н. Ф. Обоснование концепции педагогической поддержки профессионального самоопределения школьников [Текст] / Н. Ф. Родичев // Новые ценности образования. — М., 2006. — </w:t>
      </w:r>
      <w:proofErr w:type="spellStart"/>
      <w:r w:rsidRPr="00CA65DA">
        <w:rPr>
          <w:rFonts w:ascii="Times New Roman" w:eastAsia="Times New Roman" w:hAnsi="Times New Roman" w:cs="Times New Roman"/>
          <w:bCs/>
          <w:sz w:val="20"/>
          <w:szCs w:val="20"/>
          <w:lang w:eastAsia="ru-RU"/>
        </w:rPr>
        <w:t>Вып</w:t>
      </w:r>
      <w:proofErr w:type="spellEnd"/>
      <w:r w:rsidRPr="00CA65DA">
        <w:rPr>
          <w:rFonts w:ascii="Times New Roman" w:eastAsia="Times New Roman" w:hAnsi="Times New Roman" w:cs="Times New Roman"/>
          <w:bCs/>
          <w:sz w:val="20"/>
          <w:szCs w:val="20"/>
          <w:lang w:eastAsia="ru-RU"/>
        </w:rPr>
        <w:t>. 1-2. — С. 234-251.</w:t>
      </w:r>
    </w:p>
    <w:p w:rsidR="00CA65DA" w:rsidRPr="00CA65DA" w:rsidRDefault="00CA65DA" w:rsidP="00CA65DA">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CA65DA">
        <w:rPr>
          <w:rFonts w:ascii="Times New Roman" w:eastAsia="Times New Roman" w:hAnsi="Times New Roman" w:cs="Times New Roman"/>
          <w:bCs/>
          <w:sz w:val="20"/>
          <w:szCs w:val="20"/>
          <w:lang w:eastAsia="ru-RU"/>
        </w:rPr>
        <w:t xml:space="preserve">10. Родичев Н. Ф. </w:t>
      </w:r>
      <w:proofErr w:type="spellStart"/>
      <w:r w:rsidRPr="00CA65DA">
        <w:rPr>
          <w:rFonts w:ascii="Times New Roman" w:eastAsia="Times New Roman" w:hAnsi="Times New Roman" w:cs="Times New Roman"/>
          <w:bCs/>
          <w:sz w:val="20"/>
          <w:szCs w:val="20"/>
          <w:lang w:eastAsia="ru-RU"/>
        </w:rPr>
        <w:t>Профориентационно</w:t>
      </w:r>
      <w:proofErr w:type="spellEnd"/>
      <w:r w:rsidRPr="00CA65DA">
        <w:rPr>
          <w:rFonts w:ascii="Times New Roman" w:eastAsia="Times New Roman" w:hAnsi="Times New Roman" w:cs="Times New Roman"/>
          <w:bCs/>
          <w:sz w:val="20"/>
          <w:szCs w:val="20"/>
          <w:lang w:eastAsia="ru-RU"/>
        </w:rPr>
        <w:t xml:space="preserve"> значимая компетентность старшеклассника. // Интернет-журнал «</w:t>
      </w:r>
      <w:proofErr w:type="spellStart"/>
      <w:r w:rsidRPr="00CA65DA">
        <w:rPr>
          <w:rFonts w:ascii="Times New Roman" w:eastAsia="Times New Roman" w:hAnsi="Times New Roman" w:cs="Times New Roman"/>
          <w:bCs/>
          <w:sz w:val="20"/>
          <w:szCs w:val="20"/>
          <w:lang w:eastAsia="ru-RU"/>
        </w:rPr>
        <w:t>Эйдос</w:t>
      </w:r>
      <w:proofErr w:type="spellEnd"/>
      <w:r w:rsidRPr="00CA65DA">
        <w:rPr>
          <w:rFonts w:ascii="Times New Roman" w:eastAsia="Times New Roman" w:hAnsi="Times New Roman" w:cs="Times New Roman"/>
          <w:bCs/>
          <w:sz w:val="20"/>
          <w:szCs w:val="20"/>
          <w:lang w:eastAsia="ru-RU"/>
        </w:rPr>
        <w:t xml:space="preserve">». - 2007. - 30 сентября. http://www.eidos.ru/journal/2007/0930-17.htm. - В </w:t>
      </w:r>
      <w:proofErr w:type="spellStart"/>
      <w:r w:rsidRPr="00CA65DA">
        <w:rPr>
          <w:rFonts w:ascii="Times New Roman" w:eastAsia="Times New Roman" w:hAnsi="Times New Roman" w:cs="Times New Roman"/>
          <w:bCs/>
          <w:sz w:val="20"/>
          <w:szCs w:val="20"/>
          <w:lang w:eastAsia="ru-RU"/>
        </w:rPr>
        <w:t>надзаг</w:t>
      </w:r>
      <w:proofErr w:type="spellEnd"/>
      <w:r w:rsidRPr="00CA65DA">
        <w:rPr>
          <w:rFonts w:ascii="Times New Roman" w:eastAsia="Times New Roman" w:hAnsi="Times New Roman" w:cs="Times New Roman"/>
          <w:bCs/>
          <w:sz w:val="20"/>
          <w:szCs w:val="20"/>
          <w:lang w:eastAsia="ru-RU"/>
        </w:rPr>
        <w:t>: Центр дистанционного образования «</w:t>
      </w:r>
      <w:proofErr w:type="spellStart"/>
      <w:r w:rsidRPr="00CA65DA">
        <w:rPr>
          <w:rFonts w:ascii="Times New Roman" w:eastAsia="Times New Roman" w:hAnsi="Times New Roman" w:cs="Times New Roman"/>
          <w:bCs/>
          <w:sz w:val="20"/>
          <w:szCs w:val="20"/>
          <w:lang w:eastAsia="ru-RU"/>
        </w:rPr>
        <w:t>Эйдос</w:t>
      </w:r>
      <w:proofErr w:type="spellEnd"/>
      <w:r w:rsidRPr="00CA65DA">
        <w:rPr>
          <w:rFonts w:ascii="Times New Roman" w:eastAsia="Times New Roman" w:hAnsi="Times New Roman" w:cs="Times New Roman"/>
          <w:bCs/>
          <w:sz w:val="20"/>
          <w:szCs w:val="20"/>
          <w:lang w:eastAsia="ru-RU"/>
        </w:rPr>
        <w:t>».</w:t>
      </w:r>
    </w:p>
    <w:p w:rsidR="00441125" w:rsidRPr="00441125" w:rsidRDefault="00441125" w:rsidP="00441125">
      <w:pPr>
        <w:pStyle w:val="a6"/>
        <w:spacing w:after="0" w:line="240" w:lineRule="auto"/>
        <w:ind w:left="0" w:firstLine="644"/>
        <w:jc w:val="both"/>
        <w:rPr>
          <w:rFonts w:ascii="Times New Roman" w:hAnsi="Times New Roman" w:cs="Times New Roman"/>
          <w:b/>
          <w:bCs/>
          <w:sz w:val="20"/>
          <w:szCs w:val="20"/>
        </w:rPr>
      </w:pPr>
      <w:r w:rsidRPr="00441125">
        <w:rPr>
          <w:rFonts w:ascii="Times New Roman" w:hAnsi="Times New Roman" w:cs="Times New Roman"/>
          <w:b/>
          <w:bCs/>
          <w:sz w:val="20"/>
          <w:szCs w:val="20"/>
        </w:rPr>
        <w:t>Статья опубликована в сборнике материалов</w:t>
      </w:r>
      <w:r w:rsidRPr="00441125">
        <w:rPr>
          <w:rFonts w:ascii="Times New Roman" w:eastAsia="Times New Roman" w:hAnsi="Times New Roman" w:cs="Times New Roman"/>
          <w:b/>
          <w:bCs/>
          <w:sz w:val="20"/>
          <w:szCs w:val="20"/>
          <w:lang w:eastAsia="ru-RU"/>
        </w:rPr>
        <w:t xml:space="preserve"> Международной научно-практической конференции</w:t>
      </w:r>
      <w:r w:rsidRPr="00441125">
        <w:rPr>
          <w:rFonts w:ascii="Times New Roman" w:hAnsi="Times New Roman" w:cs="Times New Roman"/>
          <w:b/>
          <w:bCs/>
          <w:sz w:val="20"/>
          <w:szCs w:val="20"/>
        </w:rPr>
        <w:t>:</w:t>
      </w:r>
    </w:p>
    <w:p w:rsidR="00441125" w:rsidRDefault="00441125" w:rsidP="004411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Профессиональное образование и занятость молодежи: XXI век. Актуальные направления развития системы профессиональной ориентации учащейся молодежи [Текст] : </w:t>
      </w:r>
      <w:proofErr w:type="spellStart"/>
      <w:r>
        <w:rPr>
          <w:rFonts w:ascii="Times New Roman" w:eastAsia="Times New Roman" w:hAnsi="Times New Roman" w:cs="Times New Roman"/>
          <w:bCs/>
          <w:sz w:val="20"/>
          <w:szCs w:val="20"/>
          <w:lang w:eastAsia="ru-RU"/>
        </w:rPr>
        <w:t>мат-лы</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Междунар</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науч</w:t>
      </w:r>
      <w:proofErr w:type="gramStart"/>
      <w:r>
        <w:rPr>
          <w:rFonts w:ascii="Times New Roman" w:eastAsia="Times New Roman" w:hAnsi="Times New Roman" w:cs="Times New Roman"/>
          <w:bCs/>
          <w:sz w:val="20"/>
          <w:szCs w:val="20"/>
          <w:lang w:eastAsia="ru-RU"/>
        </w:rPr>
        <w:t>.-</w:t>
      </w:r>
      <w:proofErr w:type="gramEnd"/>
      <w:r>
        <w:rPr>
          <w:rFonts w:ascii="Times New Roman" w:eastAsia="Times New Roman" w:hAnsi="Times New Roman" w:cs="Times New Roman"/>
          <w:bCs/>
          <w:sz w:val="20"/>
          <w:szCs w:val="20"/>
          <w:lang w:eastAsia="ru-RU"/>
        </w:rPr>
        <w:t>практ</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конф</w:t>
      </w:r>
      <w:proofErr w:type="spellEnd"/>
      <w:r>
        <w:rPr>
          <w:rFonts w:ascii="Times New Roman" w:eastAsia="Times New Roman" w:hAnsi="Times New Roman" w:cs="Times New Roman"/>
          <w:bCs/>
          <w:sz w:val="20"/>
          <w:szCs w:val="20"/>
          <w:lang w:eastAsia="ru-RU"/>
        </w:rPr>
        <w:t>. (Кемерово, 15–16 марта 2017 г.)</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в 2 ч. Ч. 2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ГБУ ДПО «КРИРПО», 2017. — 156 с.</w:t>
      </w:r>
    </w:p>
    <w:p w:rsidR="00333461" w:rsidRPr="002533C4" w:rsidRDefault="00333461" w:rsidP="00333461">
      <w:pPr>
        <w:pStyle w:val="a6"/>
        <w:spacing w:after="0" w:line="240" w:lineRule="auto"/>
        <w:ind w:left="644"/>
        <w:jc w:val="both"/>
        <w:rPr>
          <w:rFonts w:ascii="Times New Roman" w:hAnsi="Times New Roman" w:cs="Times New Roman"/>
          <w:bCs/>
          <w:sz w:val="20"/>
          <w:szCs w:val="20"/>
        </w:rPr>
      </w:pPr>
    </w:p>
    <w:sectPr w:rsidR="00333461" w:rsidRPr="002533C4" w:rsidSect="00794E02">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0C"/>
    <w:multiLevelType w:val="hybridMultilevel"/>
    <w:tmpl w:val="B372C8D8"/>
    <w:lvl w:ilvl="0" w:tplc="A9B2BFA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EC6510"/>
    <w:multiLevelType w:val="hybridMultilevel"/>
    <w:tmpl w:val="DFCC333A"/>
    <w:lvl w:ilvl="0" w:tplc="3EAE2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BD0D3E"/>
    <w:multiLevelType w:val="hybridMultilevel"/>
    <w:tmpl w:val="515C93D4"/>
    <w:lvl w:ilvl="0" w:tplc="AB486AC8">
      <w:start w:val="1"/>
      <w:numFmt w:val="bullet"/>
      <w:lvlText w:val=""/>
      <w:lvlJc w:val="left"/>
      <w:pPr>
        <w:tabs>
          <w:tab w:val="num" w:pos="720"/>
        </w:tabs>
        <w:ind w:left="720" w:hanging="360"/>
      </w:pPr>
      <w:rPr>
        <w:rFonts w:ascii="Wingdings" w:hAnsi="Wingdings" w:hint="default"/>
      </w:rPr>
    </w:lvl>
    <w:lvl w:ilvl="1" w:tplc="04966074" w:tentative="1">
      <w:start w:val="1"/>
      <w:numFmt w:val="bullet"/>
      <w:lvlText w:val=""/>
      <w:lvlJc w:val="left"/>
      <w:pPr>
        <w:tabs>
          <w:tab w:val="num" w:pos="1440"/>
        </w:tabs>
        <w:ind w:left="1440" w:hanging="360"/>
      </w:pPr>
      <w:rPr>
        <w:rFonts w:ascii="Wingdings" w:hAnsi="Wingdings" w:hint="default"/>
      </w:rPr>
    </w:lvl>
    <w:lvl w:ilvl="2" w:tplc="D52EC462" w:tentative="1">
      <w:start w:val="1"/>
      <w:numFmt w:val="bullet"/>
      <w:lvlText w:val=""/>
      <w:lvlJc w:val="left"/>
      <w:pPr>
        <w:tabs>
          <w:tab w:val="num" w:pos="2160"/>
        </w:tabs>
        <w:ind w:left="2160" w:hanging="360"/>
      </w:pPr>
      <w:rPr>
        <w:rFonts w:ascii="Wingdings" w:hAnsi="Wingdings" w:hint="default"/>
      </w:rPr>
    </w:lvl>
    <w:lvl w:ilvl="3" w:tplc="79F8A5E0" w:tentative="1">
      <w:start w:val="1"/>
      <w:numFmt w:val="bullet"/>
      <w:lvlText w:val=""/>
      <w:lvlJc w:val="left"/>
      <w:pPr>
        <w:tabs>
          <w:tab w:val="num" w:pos="2880"/>
        </w:tabs>
        <w:ind w:left="2880" w:hanging="360"/>
      </w:pPr>
      <w:rPr>
        <w:rFonts w:ascii="Wingdings" w:hAnsi="Wingdings" w:hint="default"/>
      </w:rPr>
    </w:lvl>
    <w:lvl w:ilvl="4" w:tplc="31F61270" w:tentative="1">
      <w:start w:val="1"/>
      <w:numFmt w:val="bullet"/>
      <w:lvlText w:val=""/>
      <w:lvlJc w:val="left"/>
      <w:pPr>
        <w:tabs>
          <w:tab w:val="num" w:pos="3600"/>
        </w:tabs>
        <w:ind w:left="3600" w:hanging="360"/>
      </w:pPr>
      <w:rPr>
        <w:rFonts w:ascii="Wingdings" w:hAnsi="Wingdings" w:hint="default"/>
      </w:rPr>
    </w:lvl>
    <w:lvl w:ilvl="5" w:tplc="B008B062" w:tentative="1">
      <w:start w:val="1"/>
      <w:numFmt w:val="bullet"/>
      <w:lvlText w:val=""/>
      <w:lvlJc w:val="left"/>
      <w:pPr>
        <w:tabs>
          <w:tab w:val="num" w:pos="4320"/>
        </w:tabs>
        <w:ind w:left="4320" w:hanging="360"/>
      </w:pPr>
      <w:rPr>
        <w:rFonts w:ascii="Wingdings" w:hAnsi="Wingdings" w:hint="default"/>
      </w:rPr>
    </w:lvl>
    <w:lvl w:ilvl="6" w:tplc="2054BB70" w:tentative="1">
      <w:start w:val="1"/>
      <w:numFmt w:val="bullet"/>
      <w:lvlText w:val=""/>
      <w:lvlJc w:val="left"/>
      <w:pPr>
        <w:tabs>
          <w:tab w:val="num" w:pos="5040"/>
        </w:tabs>
        <w:ind w:left="5040" w:hanging="360"/>
      </w:pPr>
      <w:rPr>
        <w:rFonts w:ascii="Wingdings" w:hAnsi="Wingdings" w:hint="default"/>
      </w:rPr>
    </w:lvl>
    <w:lvl w:ilvl="7" w:tplc="317CDD0C" w:tentative="1">
      <w:start w:val="1"/>
      <w:numFmt w:val="bullet"/>
      <w:lvlText w:val=""/>
      <w:lvlJc w:val="left"/>
      <w:pPr>
        <w:tabs>
          <w:tab w:val="num" w:pos="5760"/>
        </w:tabs>
        <w:ind w:left="5760" w:hanging="360"/>
      </w:pPr>
      <w:rPr>
        <w:rFonts w:ascii="Wingdings" w:hAnsi="Wingdings" w:hint="default"/>
      </w:rPr>
    </w:lvl>
    <w:lvl w:ilvl="8" w:tplc="D69472D8" w:tentative="1">
      <w:start w:val="1"/>
      <w:numFmt w:val="bullet"/>
      <w:lvlText w:val=""/>
      <w:lvlJc w:val="left"/>
      <w:pPr>
        <w:tabs>
          <w:tab w:val="num" w:pos="6480"/>
        </w:tabs>
        <w:ind w:left="6480" w:hanging="360"/>
      </w:pPr>
      <w:rPr>
        <w:rFonts w:ascii="Wingdings" w:hAnsi="Wingdings" w:hint="default"/>
      </w:rPr>
    </w:lvl>
  </w:abstractNum>
  <w:abstractNum w:abstractNumId="3">
    <w:nsid w:val="291425C0"/>
    <w:multiLevelType w:val="hybridMultilevel"/>
    <w:tmpl w:val="AC6C26AC"/>
    <w:lvl w:ilvl="0" w:tplc="00DA029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E3FEC"/>
    <w:multiLevelType w:val="hybridMultilevel"/>
    <w:tmpl w:val="F31E5B18"/>
    <w:lvl w:ilvl="0" w:tplc="25BAC47C">
      <w:start w:val="1"/>
      <w:numFmt w:val="bullet"/>
      <w:lvlText w:val=""/>
      <w:lvlJc w:val="left"/>
      <w:pPr>
        <w:tabs>
          <w:tab w:val="num" w:pos="720"/>
        </w:tabs>
        <w:ind w:left="720" w:hanging="360"/>
      </w:pPr>
      <w:rPr>
        <w:rFonts w:ascii="Wingdings" w:hAnsi="Wingdings" w:hint="default"/>
      </w:rPr>
    </w:lvl>
    <w:lvl w:ilvl="1" w:tplc="7E9A4D18" w:tentative="1">
      <w:start w:val="1"/>
      <w:numFmt w:val="bullet"/>
      <w:lvlText w:val=""/>
      <w:lvlJc w:val="left"/>
      <w:pPr>
        <w:tabs>
          <w:tab w:val="num" w:pos="1440"/>
        </w:tabs>
        <w:ind w:left="1440" w:hanging="360"/>
      </w:pPr>
      <w:rPr>
        <w:rFonts w:ascii="Wingdings" w:hAnsi="Wingdings" w:hint="default"/>
      </w:rPr>
    </w:lvl>
    <w:lvl w:ilvl="2" w:tplc="F5FEBC1C" w:tentative="1">
      <w:start w:val="1"/>
      <w:numFmt w:val="bullet"/>
      <w:lvlText w:val=""/>
      <w:lvlJc w:val="left"/>
      <w:pPr>
        <w:tabs>
          <w:tab w:val="num" w:pos="2160"/>
        </w:tabs>
        <w:ind w:left="2160" w:hanging="360"/>
      </w:pPr>
      <w:rPr>
        <w:rFonts w:ascii="Wingdings" w:hAnsi="Wingdings" w:hint="default"/>
      </w:rPr>
    </w:lvl>
    <w:lvl w:ilvl="3" w:tplc="1C2E9994" w:tentative="1">
      <w:start w:val="1"/>
      <w:numFmt w:val="bullet"/>
      <w:lvlText w:val=""/>
      <w:lvlJc w:val="left"/>
      <w:pPr>
        <w:tabs>
          <w:tab w:val="num" w:pos="2880"/>
        </w:tabs>
        <w:ind w:left="2880" w:hanging="360"/>
      </w:pPr>
      <w:rPr>
        <w:rFonts w:ascii="Wingdings" w:hAnsi="Wingdings" w:hint="default"/>
      </w:rPr>
    </w:lvl>
    <w:lvl w:ilvl="4" w:tplc="6CF44A3E" w:tentative="1">
      <w:start w:val="1"/>
      <w:numFmt w:val="bullet"/>
      <w:lvlText w:val=""/>
      <w:lvlJc w:val="left"/>
      <w:pPr>
        <w:tabs>
          <w:tab w:val="num" w:pos="3600"/>
        </w:tabs>
        <w:ind w:left="3600" w:hanging="360"/>
      </w:pPr>
      <w:rPr>
        <w:rFonts w:ascii="Wingdings" w:hAnsi="Wingdings" w:hint="default"/>
      </w:rPr>
    </w:lvl>
    <w:lvl w:ilvl="5" w:tplc="978EA47A" w:tentative="1">
      <w:start w:val="1"/>
      <w:numFmt w:val="bullet"/>
      <w:lvlText w:val=""/>
      <w:lvlJc w:val="left"/>
      <w:pPr>
        <w:tabs>
          <w:tab w:val="num" w:pos="4320"/>
        </w:tabs>
        <w:ind w:left="4320" w:hanging="360"/>
      </w:pPr>
      <w:rPr>
        <w:rFonts w:ascii="Wingdings" w:hAnsi="Wingdings" w:hint="default"/>
      </w:rPr>
    </w:lvl>
    <w:lvl w:ilvl="6" w:tplc="755A8A9E" w:tentative="1">
      <w:start w:val="1"/>
      <w:numFmt w:val="bullet"/>
      <w:lvlText w:val=""/>
      <w:lvlJc w:val="left"/>
      <w:pPr>
        <w:tabs>
          <w:tab w:val="num" w:pos="5040"/>
        </w:tabs>
        <w:ind w:left="5040" w:hanging="360"/>
      </w:pPr>
      <w:rPr>
        <w:rFonts w:ascii="Wingdings" w:hAnsi="Wingdings" w:hint="default"/>
      </w:rPr>
    </w:lvl>
    <w:lvl w:ilvl="7" w:tplc="5C44235C" w:tentative="1">
      <w:start w:val="1"/>
      <w:numFmt w:val="bullet"/>
      <w:lvlText w:val=""/>
      <w:lvlJc w:val="left"/>
      <w:pPr>
        <w:tabs>
          <w:tab w:val="num" w:pos="5760"/>
        </w:tabs>
        <w:ind w:left="5760" w:hanging="360"/>
      </w:pPr>
      <w:rPr>
        <w:rFonts w:ascii="Wingdings" w:hAnsi="Wingdings" w:hint="default"/>
      </w:rPr>
    </w:lvl>
    <w:lvl w:ilvl="8" w:tplc="D4F42FA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6389D"/>
    <w:rsid w:val="0002350F"/>
    <w:rsid w:val="00026FBF"/>
    <w:rsid w:val="0002796D"/>
    <w:rsid w:val="00032165"/>
    <w:rsid w:val="0006515B"/>
    <w:rsid w:val="00083DED"/>
    <w:rsid w:val="000848D6"/>
    <w:rsid w:val="000B6F67"/>
    <w:rsid w:val="000F3FA6"/>
    <w:rsid w:val="001140E2"/>
    <w:rsid w:val="0011501C"/>
    <w:rsid w:val="00142B8F"/>
    <w:rsid w:val="00156AF9"/>
    <w:rsid w:val="00206459"/>
    <w:rsid w:val="00243731"/>
    <w:rsid w:val="002533C4"/>
    <w:rsid w:val="002D5C76"/>
    <w:rsid w:val="002D63A5"/>
    <w:rsid w:val="00327847"/>
    <w:rsid w:val="00333461"/>
    <w:rsid w:val="003C33DF"/>
    <w:rsid w:val="00413A6A"/>
    <w:rsid w:val="00441125"/>
    <w:rsid w:val="005B0861"/>
    <w:rsid w:val="005C5171"/>
    <w:rsid w:val="006818E2"/>
    <w:rsid w:val="006C7D04"/>
    <w:rsid w:val="006E05EB"/>
    <w:rsid w:val="006E4DF5"/>
    <w:rsid w:val="0074498E"/>
    <w:rsid w:val="00751231"/>
    <w:rsid w:val="0076389D"/>
    <w:rsid w:val="00794B3E"/>
    <w:rsid w:val="00794E02"/>
    <w:rsid w:val="00797ED0"/>
    <w:rsid w:val="007D4BAD"/>
    <w:rsid w:val="007F28C9"/>
    <w:rsid w:val="00834F6D"/>
    <w:rsid w:val="008B4EDD"/>
    <w:rsid w:val="008D4AD4"/>
    <w:rsid w:val="00940AEE"/>
    <w:rsid w:val="009A768B"/>
    <w:rsid w:val="009E101D"/>
    <w:rsid w:val="00A00767"/>
    <w:rsid w:val="00A72C4C"/>
    <w:rsid w:val="00B15FF8"/>
    <w:rsid w:val="00BA1F87"/>
    <w:rsid w:val="00BD6F47"/>
    <w:rsid w:val="00BE670C"/>
    <w:rsid w:val="00C01AB0"/>
    <w:rsid w:val="00CA65DA"/>
    <w:rsid w:val="00D0676E"/>
    <w:rsid w:val="00D331A2"/>
    <w:rsid w:val="00DA1D2D"/>
    <w:rsid w:val="00DB00FA"/>
    <w:rsid w:val="00DE6829"/>
    <w:rsid w:val="00E620BB"/>
    <w:rsid w:val="00E7730E"/>
    <w:rsid w:val="00F07087"/>
    <w:rsid w:val="00F312F2"/>
    <w:rsid w:val="00FB7507"/>
    <w:rsid w:val="00FD78FE"/>
    <w:rsid w:val="00FF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15B"/>
    <w:rPr>
      <w:color w:val="0000FF"/>
      <w:u w:val="single"/>
    </w:rPr>
  </w:style>
  <w:style w:type="character" w:customStyle="1" w:styleId="apple-converted-space">
    <w:name w:val="apple-converted-space"/>
    <w:basedOn w:val="a0"/>
    <w:rsid w:val="008B4EDD"/>
  </w:style>
  <w:style w:type="character" w:styleId="a4">
    <w:name w:val="Strong"/>
    <w:basedOn w:val="a0"/>
    <w:uiPriority w:val="22"/>
    <w:qFormat/>
    <w:rsid w:val="008B4EDD"/>
    <w:rPr>
      <w:b/>
      <w:bCs/>
    </w:rPr>
  </w:style>
  <w:style w:type="paragraph" w:styleId="a5">
    <w:name w:val="Normal (Web)"/>
    <w:basedOn w:val="a"/>
    <w:uiPriority w:val="99"/>
    <w:semiHidden/>
    <w:unhideWhenUsed/>
    <w:rsid w:val="0002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533C4"/>
    <w:pPr>
      <w:ind w:left="720"/>
      <w:contextualSpacing/>
    </w:pPr>
  </w:style>
</w:styles>
</file>

<file path=word/webSettings.xml><?xml version="1.0" encoding="utf-8"?>
<w:webSettings xmlns:r="http://schemas.openxmlformats.org/officeDocument/2006/relationships" xmlns:w="http://schemas.openxmlformats.org/wordprocessingml/2006/main">
  <w:divs>
    <w:div w:id="697395859">
      <w:bodyDiv w:val="1"/>
      <w:marLeft w:val="0"/>
      <w:marRight w:val="0"/>
      <w:marTop w:val="0"/>
      <w:marBottom w:val="0"/>
      <w:divBdr>
        <w:top w:val="none" w:sz="0" w:space="0" w:color="auto"/>
        <w:left w:val="none" w:sz="0" w:space="0" w:color="auto"/>
        <w:bottom w:val="none" w:sz="0" w:space="0" w:color="auto"/>
        <w:right w:val="none" w:sz="0" w:space="0" w:color="auto"/>
      </w:divBdr>
    </w:div>
    <w:div w:id="787822857">
      <w:bodyDiv w:val="1"/>
      <w:marLeft w:val="0"/>
      <w:marRight w:val="0"/>
      <w:marTop w:val="0"/>
      <w:marBottom w:val="0"/>
      <w:divBdr>
        <w:top w:val="none" w:sz="0" w:space="0" w:color="auto"/>
        <w:left w:val="none" w:sz="0" w:space="0" w:color="auto"/>
        <w:bottom w:val="none" w:sz="0" w:space="0" w:color="auto"/>
        <w:right w:val="none" w:sz="0" w:space="0" w:color="auto"/>
      </w:divBdr>
    </w:div>
    <w:div w:id="875121900">
      <w:bodyDiv w:val="1"/>
      <w:marLeft w:val="0"/>
      <w:marRight w:val="0"/>
      <w:marTop w:val="0"/>
      <w:marBottom w:val="0"/>
      <w:divBdr>
        <w:top w:val="none" w:sz="0" w:space="0" w:color="auto"/>
        <w:left w:val="none" w:sz="0" w:space="0" w:color="auto"/>
        <w:bottom w:val="none" w:sz="0" w:space="0" w:color="auto"/>
        <w:right w:val="none" w:sz="0" w:space="0" w:color="auto"/>
      </w:divBdr>
    </w:div>
    <w:div w:id="1042945072">
      <w:bodyDiv w:val="1"/>
      <w:marLeft w:val="0"/>
      <w:marRight w:val="0"/>
      <w:marTop w:val="0"/>
      <w:marBottom w:val="0"/>
      <w:divBdr>
        <w:top w:val="none" w:sz="0" w:space="0" w:color="auto"/>
        <w:left w:val="none" w:sz="0" w:space="0" w:color="auto"/>
        <w:bottom w:val="none" w:sz="0" w:space="0" w:color="auto"/>
        <w:right w:val="none" w:sz="0" w:space="0" w:color="auto"/>
      </w:divBdr>
    </w:div>
    <w:div w:id="1194533400">
      <w:bodyDiv w:val="1"/>
      <w:marLeft w:val="0"/>
      <w:marRight w:val="0"/>
      <w:marTop w:val="0"/>
      <w:marBottom w:val="0"/>
      <w:divBdr>
        <w:top w:val="none" w:sz="0" w:space="0" w:color="auto"/>
        <w:left w:val="none" w:sz="0" w:space="0" w:color="auto"/>
        <w:bottom w:val="none" w:sz="0" w:space="0" w:color="auto"/>
        <w:right w:val="none" w:sz="0" w:space="0" w:color="auto"/>
      </w:divBdr>
    </w:div>
    <w:div w:id="1480342549">
      <w:bodyDiv w:val="1"/>
      <w:marLeft w:val="0"/>
      <w:marRight w:val="0"/>
      <w:marTop w:val="0"/>
      <w:marBottom w:val="0"/>
      <w:divBdr>
        <w:top w:val="none" w:sz="0" w:space="0" w:color="auto"/>
        <w:left w:val="none" w:sz="0" w:space="0" w:color="auto"/>
        <w:bottom w:val="none" w:sz="0" w:space="0" w:color="auto"/>
        <w:right w:val="none" w:sz="0" w:space="0" w:color="auto"/>
      </w:divBdr>
    </w:div>
    <w:div w:id="16182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Понамарева Елена Владимировна</dc:creator>
  <cp:keywords/>
  <dc:description/>
  <cp:lastModifiedBy>kia</cp:lastModifiedBy>
  <cp:revision>17</cp:revision>
  <dcterms:created xsi:type="dcterms:W3CDTF">2016-11-08T05:28:00Z</dcterms:created>
  <dcterms:modified xsi:type="dcterms:W3CDTF">2017-06-20T06:55:00Z</dcterms:modified>
</cp:coreProperties>
</file>